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21A" w:rsidRDefault="00ED1B14" w:rsidP="0063021A">
      <w:pPr>
        <w:pStyle w:val="Nzev"/>
      </w:pPr>
      <w:r w:rsidRPr="004C198D">
        <w:rPr>
          <w:b/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173355</wp:posOffset>
            </wp:positionV>
            <wp:extent cx="900000" cy="9000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21A"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1363345</wp:posOffset>
                </wp:positionV>
                <wp:extent cx="6556375" cy="552450"/>
                <wp:effectExtent l="76200" t="57150" r="92075" b="11430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5524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695" w:rsidRPr="00F51B25" w:rsidRDefault="00ED1B14" w:rsidP="00ED1B14">
                            <w:pPr>
                              <w:spacing w:before="100" w:beforeAutospacing="1" w:after="100" w:afterAutospacing="1" w:line="240" w:lineRule="auto"/>
                              <w:outlineLvl w:val="3"/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ED1B14">
                              <w:rPr>
                                <w:rFonts w:asciiTheme="majorHAnsi" w:eastAsia="Times New Roman" w:hAnsiTheme="majorHAnsi" w:cstheme="majorHAnsi"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cs-CZ"/>
                              </w:rPr>
                              <w:t xml:space="preserve">Přírodovědecká fakulta | 17. listopadu 1154/50A, 779 00 Olomouc | </w:t>
                            </w:r>
                            <w:hyperlink r:id="rId9" w:history="1">
                              <w:r w:rsidRPr="00ED1B14">
                                <w:rPr>
                                  <w:rFonts w:asciiTheme="majorHAnsi" w:eastAsia="Times New Roman" w:hAnsiTheme="majorHAnsi" w:cstheme="majorHAnsi"/>
                                  <w:bCs/>
                                  <w:color w:val="FFFFFF" w:themeColor="background1"/>
                                  <w:sz w:val="24"/>
                                  <w:szCs w:val="24"/>
                                  <w:lang w:eastAsia="cs-CZ"/>
                                </w:rPr>
                                <w:t>GPS N 49°35.60813′, E 17°15.94598′</w:t>
                              </w:r>
                            </w:hyperlink>
                            <w:r>
                              <w:rPr>
                                <w:rFonts w:asciiTheme="majorHAnsi" w:eastAsia="Times New Roman" w:hAnsiTheme="majorHAnsi" w:cstheme="majorHAnsi"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cs-CZ"/>
                              </w:rPr>
                              <w:t xml:space="preserve"> </w:t>
                            </w:r>
                            <w:r w:rsidRPr="00ED1B14">
                              <w:rPr>
                                <w:rFonts w:asciiTheme="majorHAnsi" w:eastAsia="Times New Roman" w:hAnsiTheme="majorHAnsi" w:cstheme="majorHAnsi"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cs-CZ"/>
                              </w:rPr>
                              <w:t xml:space="preserve">| </w:t>
                            </w:r>
                            <w:r w:rsidR="00F51B25" w:rsidRPr="00ED1B1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tel: +420</w:t>
                            </w:r>
                            <w:r w:rsidRPr="00ED1B1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 585 634 060</w:t>
                            </w:r>
                            <w:r w:rsidR="00F51B25" w:rsidRPr="00ED1B1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|</w:t>
                            </w:r>
                            <w:r w:rsidR="002F754E" w:rsidRPr="00ED1B1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1988" w:rsidRPr="00ED1B1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www</w:t>
                            </w:r>
                            <w:r w:rsidRPr="00ED1B1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.prf.upol.cz</w:t>
                            </w:r>
                          </w:p>
                          <w:p w:rsidR="00413695" w:rsidRDefault="00413695" w:rsidP="004136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5" o:spid="_x0000_s1026" style="position:absolute;margin-left:0;margin-top:107.35pt;width:516.25pt;height:43.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" fillcolor="#002060" stroked="f">
                <v:shadow on="t" color="black" opacity="20971f" offset="0,2.2pt"/>
                <v:textbox>
                  <w:txbxContent>
                    <w:p w:rsidR="00413695" w:rsidRPr="00F51B25" w:rsidRDefault="00ED1B14" w:rsidP="00ED1B14">
                      <w:pPr>
                        <w:spacing w:before="100" w:beforeAutospacing="1" w:after="100" w:afterAutospacing="1" w:line="240" w:lineRule="auto"/>
                        <w:outlineLvl w:val="3"/>
                        <w:rPr>
                          <w:rFonts w:asciiTheme="majorHAnsi" w:hAnsiTheme="majorHAnsi"/>
                          <w:sz w:val="24"/>
                        </w:rPr>
                      </w:pPr>
                      <w:r w:rsidRPr="00ED1B14">
                        <w:rPr>
                          <w:rFonts w:asciiTheme="majorHAnsi" w:eastAsia="Times New Roman" w:hAnsiTheme="majorHAnsi" w:cstheme="majorHAnsi"/>
                          <w:bCs/>
                          <w:color w:val="FFFFFF" w:themeColor="background1"/>
                          <w:sz w:val="24"/>
                          <w:szCs w:val="24"/>
                          <w:lang w:eastAsia="cs-CZ"/>
                        </w:rPr>
                        <w:t xml:space="preserve">Přírodovědecká fakulta | 17. listopadu 1154/50A, 779 00 Olomouc | </w:t>
                      </w:r>
                      <w:hyperlink r:id="rId10" w:history="1">
                        <w:r w:rsidRPr="00ED1B14">
                          <w:rPr>
                            <w:rFonts w:asciiTheme="majorHAnsi" w:eastAsia="Times New Roman" w:hAnsiTheme="majorHAnsi" w:cstheme="majorHAnsi"/>
                            <w:bCs/>
                            <w:color w:val="FFFFFF" w:themeColor="background1"/>
                            <w:sz w:val="24"/>
                            <w:szCs w:val="24"/>
                            <w:lang w:eastAsia="cs-CZ"/>
                          </w:rPr>
                          <w:t>GPS N 49°35.60813′, E 17°15.94598′</w:t>
                        </w:r>
                      </w:hyperlink>
                      <w:r>
                        <w:rPr>
                          <w:rFonts w:asciiTheme="majorHAnsi" w:eastAsia="Times New Roman" w:hAnsiTheme="majorHAnsi" w:cstheme="majorHAnsi"/>
                          <w:bCs/>
                          <w:color w:val="FFFFFF" w:themeColor="background1"/>
                          <w:sz w:val="24"/>
                          <w:szCs w:val="24"/>
                          <w:lang w:eastAsia="cs-CZ"/>
                        </w:rPr>
                        <w:t xml:space="preserve"> </w:t>
                      </w:r>
                      <w:r w:rsidRPr="00ED1B14">
                        <w:rPr>
                          <w:rFonts w:asciiTheme="majorHAnsi" w:eastAsia="Times New Roman" w:hAnsiTheme="majorHAnsi" w:cstheme="majorHAnsi"/>
                          <w:bCs/>
                          <w:color w:val="FFFFFF" w:themeColor="background1"/>
                          <w:sz w:val="24"/>
                          <w:szCs w:val="24"/>
                          <w:lang w:eastAsia="cs-CZ"/>
                        </w:rPr>
                        <w:t xml:space="preserve">| </w:t>
                      </w:r>
                      <w:r w:rsidR="00F51B25" w:rsidRPr="00ED1B1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tel: +420</w:t>
                      </w:r>
                      <w:r w:rsidRPr="00ED1B1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 585 634 060</w:t>
                      </w:r>
                      <w:r w:rsidR="00F51B25" w:rsidRPr="00ED1B1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|</w:t>
                      </w:r>
                      <w:r w:rsidR="002F754E" w:rsidRPr="00ED1B1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</w:t>
                      </w:r>
                      <w:r w:rsidR="005D1988" w:rsidRPr="00ED1B1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www</w:t>
                      </w:r>
                      <w:r w:rsidRPr="00ED1B1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.prf.upol.cz</w:t>
                      </w:r>
                    </w:p>
                    <w:p w:rsidR="00413695" w:rsidRDefault="00413695" w:rsidP="0041369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3021A"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1AF4B" wp14:editId="1EAEA238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6556375" cy="1114425"/>
                <wp:effectExtent l="76200" t="57150" r="92075" b="104775"/>
                <wp:wrapThrough wrapText="bothSides">
                  <wp:wrapPolygon edited="0">
                    <wp:start x="439" y="-1108"/>
                    <wp:lineTo x="-251" y="-369"/>
                    <wp:lineTo x="-251" y="21046"/>
                    <wp:lineTo x="126" y="23262"/>
                    <wp:lineTo x="21401" y="23262"/>
                    <wp:lineTo x="21841" y="17723"/>
                    <wp:lineTo x="21841" y="4431"/>
                    <wp:lineTo x="21213" y="-369"/>
                    <wp:lineTo x="21087" y="-1108"/>
                    <wp:lineTo x="439" y="-1108"/>
                  </wp:wrapPolygon>
                </wp:wrapThrough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11144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1002">
                          <a:schemeClr val="dk2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21A" w:rsidRDefault="0063021A" w:rsidP="0063021A">
                            <w:pPr>
                              <w:pStyle w:val="Bezmezer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</w:pPr>
                            <w:r w:rsidRPr="007A6902"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 w:rsidR="00ED1B14"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  <w:t>Přírodovědecká fakulta</w:t>
                            </w:r>
                          </w:p>
                          <w:p w:rsidR="00ED1B14" w:rsidRPr="007A6902" w:rsidRDefault="00ED1B14" w:rsidP="0063021A">
                            <w:pPr>
                              <w:pStyle w:val="Bezmezer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  <w:t>17. listopadu 50A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F01AF4B" id="Zaoblený obdélník 1" o:spid="_x0000_s1027" style="position:absolute;margin-left:0;margin-top:4.5pt;width:516.25pt;height:87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" fillcolor="#002060" stroked="f">
                <v:shadow on="t" color="black" opacity="20971f" offset="0,2.2pt"/>
                <v:textbox>
                  <w:txbxContent>
                    <w:p w:rsidR="0063021A" w:rsidRDefault="0063021A" w:rsidP="0063021A">
                      <w:pPr>
                        <w:pStyle w:val="Bezmezer"/>
                        <w:jc w:val="center"/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</w:pPr>
                      <w:r w:rsidRPr="007A6902"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  <w:t xml:space="preserve">     </w:t>
                      </w:r>
                      <w:r w:rsidR="00ED1B14"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  <w:t>Přírodovědecká fakulta</w:t>
                      </w:r>
                    </w:p>
                    <w:p w:rsidR="00ED1B14" w:rsidRPr="007A6902" w:rsidRDefault="00ED1B14" w:rsidP="0063021A">
                      <w:pPr>
                        <w:pStyle w:val="Bezmezer"/>
                        <w:jc w:val="center"/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  <w:t>17. listopadu 50A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tbl>
      <w:tblPr>
        <w:tblStyle w:val="Mkatabulky"/>
        <w:tblpPr w:leftFromText="141" w:rightFromText="141" w:vertAnchor="text" w:horzAnchor="margin" w:tblpY="4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63021A" w:rsidTr="0063021A">
        <w:tc>
          <w:tcPr>
            <w:tcW w:w="806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71EE328" wp14:editId="26FD51FF">
                  <wp:extent cx="432000" cy="432000"/>
                  <wp:effectExtent l="0" t="0" r="6350" b="6350"/>
                  <wp:docPr id="9" name="Obrázek 9" descr="C:\Users\20036536\Desktop\piktogramy bezbariérovost\Obtizny povrc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0036536\Desktop\piktogramy bezbariérovost\Obtizny povrc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F3F5CA8" wp14:editId="1CD27BA4">
                  <wp:extent cx="432000" cy="432000"/>
                  <wp:effectExtent l="0" t="0" r="6350" b="6350"/>
                  <wp:docPr id="10" name="Obrázek 10" descr="C:\Users\20036536\Desktop\piktogramy bezbariérovost\Obtizny sklon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0036536\Desktop\piktogramy bezbariérovost\Obtizny sklon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1DDF78D" wp14:editId="4B6EC62C">
                  <wp:extent cx="432000" cy="432000"/>
                  <wp:effectExtent l="0" t="0" r="6350" b="6350"/>
                  <wp:docPr id="6" name="Obrázek 6" descr="C:\Users\20036536\Desktop\piktogramy bezbariérovost\Bezbarierovy vstup hlav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0036536\Desktop\piktogramy bezbariérovost\Bezbarierovy vstup hlav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73B559AD" wp14:editId="0F3E3DEF">
                  <wp:extent cx="432000" cy="432000"/>
                  <wp:effectExtent l="0" t="0" r="6350" b="6350"/>
                  <wp:docPr id="8" name="Obrázek 8" descr="C:\Users\20036536\Desktop\piktogramy bezbariérovost\Bezbarierovy vstup boc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0036536\Desktop\piktogramy bezbariérovost\Bezbarierovy vstup boc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1DAA581" wp14:editId="1C0C4219">
                  <wp:extent cx="432000" cy="432000"/>
                  <wp:effectExtent l="0" t="0" r="6350" b="6350"/>
                  <wp:docPr id="12" name="Obrázek 12" descr="C:\Users\20036536\Desktop\piktogramy bezbariérovost\Scho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0036536\Desktop\piktogramy bezbariérovost\Scho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1D5072B4" wp14:editId="324D3104">
                  <wp:extent cx="432000" cy="432000"/>
                  <wp:effectExtent l="0" t="0" r="6350" b="6350"/>
                  <wp:docPr id="14" name="Obrázek 14" descr="C:\Users\20036536\Desktop\piktogramy bezbariérovost\Tocite schodiste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0036536\Desktop\piktogramy bezbariérovost\Tocite schodiste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65E472F" wp14:editId="79DDC304">
                  <wp:extent cx="432000" cy="432000"/>
                  <wp:effectExtent l="0" t="0" r="6350" b="6350"/>
                  <wp:docPr id="17" name="Obrázek 17" descr="C:\Users\20036536\Desktop\piktogramy bezbariérovost\Vyta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0036536\Desktop\piktogramy bezbariérovost\Vyta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4B8F74B4" wp14:editId="597CE7CB">
                  <wp:extent cx="432000" cy="432000"/>
                  <wp:effectExtent l="0" t="0" r="6350" b="6350"/>
                  <wp:docPr id="11" name="Obrázek 11" descr="C:\Users\20036536\Desktop\piktogramy bezbariérovost\Plosina, vytah pro osoby s omez schop pohybu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0036536\Desktop\piktogramy bezbariérovost\Plosina, vytah pro osoby s omez schop pohybu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27D53EC0" wp14:editId="3AD503B9">
                  <wp:extent cx="432000" cy="432000"/>
                  <wp:effectExtent l="0" t="0" r="6350" b="6350"/>
                  <wp:docPr id="7" name="Obrázek 7" descr="C:\Users\20036536\Desktop\piktogramy bezbariérovost\Liziny nebo ramp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0036536\Desktop\piktogramy bezbariérovost\Liziny nebo ramp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18FC9DFC" wp14:editId="2E4594DB">
                  <wp:extent cx="432000" cy="432000"/>
                  <wp:effectExtent l="0" t="0" r="6350" b="6350"/>
                  <wp:docPr id="16" name="Obrázek 16" descr="C:\Users\20036536\Desktop\piktogramy bezbariérovost\Uzke dvere nebo prujez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0036536\Desktop\piktogramy bezbariérovost\Uzke dvere nebo prujez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36399B">
              <w:rPr>
                <w:noProof/>
                <w:lang w:eastAsia="cs-CZ"/>
              </w:rPr>
              <w:drawing>
                <wp:inline distT="0" distB="0" distL="0" distR="0" wp14:anchorId="3E6C53E6" wp14:editId="5CDB7D30">
                  <wp:extent cx="432000" cy="432000"/>
                  <wp:effectExtent l="0" t="0" r="6350" b="6350"/>
                  <wp:docPr id="4" name="Obrázek 4" descr="C:\Users\20036536\Desktop\piktogramy bezbariérovost\Bezbarierov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036536\Desktop\piktogramy bezbariérovost\Bezbarierov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B5E8416" wp14:editId="23FE1E2E">
                  <wp:extent cx="432000" cy="432000"/>
                  <wp:effectExtent l="0" t="0" r="6350" b="6350"/>
                  <wp:docPr id="15" name="Obrázek 15" descr="C:\Users\20036536\Desktop\piktogramy bezbariérovost\Upraven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0036536\Desktop\piktogramy bezbariérovost\Upraven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6D88A9F" wp14:editId="1C4AF3A5">
                  <wp:extent cx="432000" cy="432000"/>
                  <wp:effectExtent l="0" t="0" r="6350" b="6350"/>
                  <wp:docPr id="13" name="Obrázek 13" descr="C:\Users\20036536\Desktop\piktogramy bezbariérovost\Standardni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0036536\Desktop\piktogramy bezbariérovost\Standardni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9CB" w:rsidRDefault="004519CB" w:rsidP="004519CB">
      <w:pPr>
        <w:spacing w:after="0"/>
        <w:rPr>
          <w:rFonts w:ascii="Segoe UI Light" w:hAnsi="Segoe UI Light"/>
        </w:rPr>
      </w:pPr>
    </w:p>
    <w:p w:rsidR="004D349D" w:rsidRPr="00027CFF" w:rsidRDefault="004D349D" w:rsidP="00027CFF">
      <w:pPr>
        <w:pStyle w:val="Nadpis1"/>
        <w:rPr>
          <w:b/>
        </w:rPr>
      </w:pPr>
      <w:r w:rsidRPr="00027CFF">
        <w:rPr>
          <w:b/>
        </w:rPr>
        <w:t xml:space="preserve">INTERIÉR A VSTUP </w:t>
      </w:r>
    </w:p>
    <w:p w:rsidR="00ED1B14" w:rsidRPr="00ED1B14" w:rsidRDefault="00ED1B14" w:rsidP="00ED1B14">
      <w:pPr>
        <w:spacing w:before="120" w:after="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D1B14">
        <w:rPr>
          <w:rFonts w:asciiTheme="majorHAnsi" w:hAnsiTheme="majorHAnsi" w:cstheme="majorHAnsi"/>
          <w:sz w:val="24"/>
          <w:szCs w:val="24"/>
        </w:rPr>
        <w:t xml:space="preserve">U budovy, která se nachází v kampusu </w:t>
      </w:r>
      <w:proofErr w:type="spellStart"/>
      <w:r w:rsidRPr="00ED1B14">
        <w:rPr>
          <w:rFonts w:asciiTheme="majorHAnsi" w:hAnsiTheme="majorHAnsi" w:cstheme="majorHAnsi"/>
          <w:sz w:val="24"/>
          <w:szCs w:val="24"/>
        </w:rPr>
        <w:t>Envelopa</w:t>
      </w:r>
      <w:proofErr w:type="spellEnd"/>
      <w:r w:rsidRPr="00ED1B14">
        <w:rPr>
          <w:rFonts w:asciiTheme="majorHAnsi" w:hAnsiTheme="majorHAnsi" w:cstheme="majorHAnsi"/>
          <w:sz w:val="24"/>
          <w:szCs w:val="24"/>
        </w:rPr>
        <w:t xml:space="preserve"> naproti kolejím Bedřicha Václavka, se nenachází vyhrazené parkovací stání. Přístup do budovy vede po asfaltové komunikaci a následně </w:t>
      </w:r>
      <w:r w:rsidR="00CD77B7">
        <w:rPr>
          <w:rFonts w:asciiTheme="majorHAnsi" w:hAnsiTheme="majorHAnsi" w:cstheme="majorHAnsi"/>
          <w:sz w:val="24"/>
          <w:szCs w:val="24"/>
        </w:rPr>
        <w:t>chodníkem s podélným sklonem 7,</w:t>
      </w:r>
      <w:r w:rsidRPr="00ED1B14">
        <w:rPr>
          <w:rFonts w:asciiTheme="majorHAnsi" w:hAnsiTheme="majorHAnsi" w:cstheme="majorHAnsi"/>
          <w:sz w:val="24"/>
          <w:szCs w:val="24"/>
        </w:rPr>
        <w:t>3 %, vodicí linie chybí. Plocha přede d</w:t>
      </w:r>
      <w:bookmarkStart w:id="0" w:name="_GoBack"/>
      <w:bookmarkEnd w:id="0"/>
      <w:r w:rsidRPr="00ED1B14">
        <w:rPr>
          <w:rFonts w:asciiTheme="majorHAnsi" w:hAnsiTheme="majorHAnsi" w:cstheme="majorHAnsi"/>
          <w:sz w:val="24"/>
          <w:szCs w:val="24"/>
        </w:rPr>
        <w:t>veřmi nabízí v hloubce dostatečný prostor, šířka průjezdu je 120 cm. Zvonek chybí, stejně jako AOM. Vstup vede přes mechanické jednokřídlé dveře s otevíráním ven a s průjezdnou šířkou 87 cm a prahem o výšce 2 cm. Zádveří nabízí dostatečný manipulační prostor. Dveře zádveří jsou opět mechanické jednokřídlé se zavíráním do zádveří, průjezdová šířka je 82 cm. Prosklené plochy nejsou kontrastně značeny. V zádveří se následně nachází vrátnice. V interiéru se nachází přímé schodiště o</w:t>
      </w:r>
      <w:r w:rsidR="00CD77B7">
        <w:rPr>
          <w:rFonts w:asciiTheme="majorHAnsi" w:hAnsiTheme="majorHAnsi" w:cstheme="majorHAnsi"/>
          <w:sz w:val="24"/>
          <w:szCs w:val="24"/>
        </w:rPr>
        <w:t xml:space="preserve"> šířce 125 cm se zábradlím, které</w:t>
      </w:r>
      <w:r w:rsidRPr="00ED1B14">
        <w:rPr>
          <w:rFonts w:asciiTheme="majorHAnsi" w:hAnsiTheme="majorHAnsi" w:cstheme="majorHAnsi"/>
          <w:sz w:val="24"/>
          <w:szCs w:val="24"/>
        </w:rPr>
        <w:t xml:space="preserve"> je lokalizováno v pravé části budovy. Patra budovy </w:t>
      </w:r>
      <w:r w:rsidR="00CD77B7">
        <w:rPr>
          <w:rFonts w:asciiTheme="majorHAnsi" w:hAnsiTheme="majorHAnsi" w:cstheme="majorHAnsi"/>
          <w:sz w:val="24"/>
          <w:szCs w:val="24"/>
        </w:rPr>
        <w:t>spojuje také výtah, který se nachází</w:t>
      </w:r>
      <w:r w:rsidRPr="00ED1B14">
        <w:rPr>
          <w:rFonts w:asciiTheme="majorHAnsi" w:hAnsiTheme="majorHAnsi" w:cstheme="majorHAnsi"/>
          <w:sz w:val="24"/>
          <w:szCs w:val="24"/>
        </w:rPr>
        <w:t xml:space="preserve"> vpravo naproti schodišti. Výtah je volně přístupný, osobní, s dojezdem na hlavních podestách, spojuje 1. – 4. patro. Popiska je viditelná. Nástupní plocha má šířku i hloubku 100 cm. Dveře výtahu jsou šachetní s průjezdnou šířkou 80 cm, otevírání je automatické. Ovladače na nástupních místech jsou ve výšce 120 cm, jsou vystouplé, digitální, značené Braillem. AOM chybí. Klec má</w:t>
      </w:r>
      <w:r w:rsidR="00CD77B7">
        <w:rPr>
          <w:rFonts w:asciiTheme="majorHAnsi" w:hAnsiTheme="majorHAnsi" w:cstheme="majorHAnsi"/>
          <w:sz w:val="24"/>
          <w:szCs w:val="24"/>
        </w:rPr>
        <w:t xml:space="preserve"> tyto rozměry:</w:t>
      </w:r>
      <w:r w:rsidRPr="00ED1B14">
        <w:rPr>
          <w:rFonts w:asciiTheme="majorHAnsi" w:hAnsiTheme="majorHAnsi" w:cstheme="majorHAnsi"/>
          <w:sz w:val="24"/>
          <w:szCs w:val="24"/>
        </w:rPr>
        <w:t xml:space="preserve"> šířka 100 cm a hloubka 127 cm. Ovladač je od nejbližšího rohu vzdálen 47 cm, výška horního tlačítka je 100 cm. Označení uvnitř klece je vystouplé, digitální i Braille. Hlášení je fonetické. V kleci se nachází madlo na čelní stěně, zrcadlo chybí, stejně tak sedátko.</w:t>
      </w:r>
    </w:p>
    <w:p w:rsidR="00ED1B14" w:rsidRPr="00ED1B14" w:rsidRDefault="00ED1B14" w:rsidP="00ED1B14">
      <w:pPr>
        <w:pStyle w:val="Nadpis1"/>
        <w:rPr>
          <w:b/>
        </w:rPr>
      </w:pPr>
      <w:r w:rsidRPr="00ED1B14">
        <w:rPr>
          <w:b/>
        </w:rPr>
        <w:t>HYGIENICKÉ ZÁZEMÍ</w:t>
      </w:r>
    </w:p>
    <w:p w:rsidR="00ED1B14" w:rsidRPr="00ED1B14" w:rsidRDefault="00ED1B14" w:rsidP="00ED1B14">
      <w:pPr>
        <w:spacing w:before="120" w:after="0" w:line="276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D1B14">
        <w:rPr>
          <w:rFonts w:asciiTheme="majorHAnsi" w:hAnsiTheme="majorHAnsi" w:cstheme="majorHAnsi"/>
          <w:sz w:val="24"/>
          <w:szCs w:val="24"/>
        </w:rPr>
        <w:t>V budově chybí upravené WC, na každém patře se nachází standartní WC.</w:t>
      </w:r>
    </w:p>
    <w:p w:rsidR="004D349D" w:rsidRPr="00027CFF" w:rsidRDefault="004D349D" w:rsidP="004D349D">
      <w:pPr>
        <w:spacing w:after="0"/>
        <w:jc w:val="both"/>
        <w:rPr>
          <w:rFonts w:asciiTheme="majorHAnsi" w:hAnsiTheme="majorHAnsi"/>
        </w:rPr>
      </w:pPr>
    </w:p>
    <w:p w:rsidR="004D349D" w:rsidRDefault="004D349D" w:rsidP="004D349D">
      <w:pPr>
        <w:rPr>
          <w:rFonts w:asciiTheme="majorHAnsi" w:hAnsiTheme="majorHAnsi"/>
          <w:sz w:val="24"/>
        </w:rPr>
      </w:pPr>
    </w:p>
    <w:p w:rsidR="002F754E" w:rsidRDefault="002F754E" w:rsidP="004D349D">
      <w:pPr>
        <w:rPr>
          <w:rFonts w:asciiTheme="majorHAnsi" w:hAnsiTheme="majorHAnsi"/>
          <w:sz w:val="24"/>
        </w:rPr>
      </w:pPr>
    </w:p>
    <w:p w:rsidR="00ED1B14" w:rsidRPr="002F754E" w:rsidRDefault="00ED1B14" w:rsidP="004D349D">
      <w:pPr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pStyle w:val="Nadpis1"/>
        <w:rPr>
          <w:b/>
        </w:rPr>
      </w:pPr>
      <w:r>
        <w:rPr>
          <w:b/>
        </w:rPr>
        <w:lastRenderedPageBreak/>
        <w:t>FOTOGALERIE</w:t>
      </w:r>
    </w:p>
    <w:p w:rsidR="002F754E" w:rsidRPr="002F754E" w:rsidRDefault="002F754E" w:rsidP="002F754E">
      <w:pPr>
        <w:jc w:val="both"/>
        <w:rPr>
          <w:rFonts w:asciiTheme="majorHAnsi" w:hAnsiTheme="majorHAnsi"/>
          <w:b/>
          <w:sz w:val="24"/>
        </w:rPr>
      </w:pPr>
      <w:r w:rsidRPr="002F754E">
        <w:rPr>
          <w:rFonts w:asciiTheme="majorHAnsi" w:hAnsiTheme="majorHAnsi"/>
          <w:sz w:val="24"/>
        </w:rPr>
        <w:t xml:space="preserve">Obrázek 1. </w:t>
      </w:r>
      <w:r w:rsidRPr="002F754E">
        <w:rPr>
          <w:rFonts w:asciiTheme="majorHAnsi" w:hAnsiTheme="majorHAnsi"/>
          <w:sz w:val="24"/>
        </w:rPr>
        <w:tab/>
      </w:r>
      <w:r w:rsidRPr="002F754E">
        <w:rPr>
          <w:rFonts w:asciiTheme="majorHAnsi" w:hAnsiTheme="majorHAnsi"/>
          <w:b/>
          <w:sz w:val="24"/>
        </w:rPr>
        <w:t xml:space="preserve">Hlavní </w:t>
      </w:r>
      <w:r w:rsidR="00ED1B14">
        <w:rPr>
          <w:rFonts w:asciiTheme="majorHAnsi" w:hAnsiTheme="majorHAnsi"/>
          <w:b/>
          <w:sz w:val="24"/>
        </w:rPr>
        <w:t>vstup – pohled na budovu</w:t>
      </w:r>
    </w:p>
    <w:p w:rsidR="002F754E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>
            <wp:extent cx="2699909" cy="3600000"/>
            <wp:effectExtent l="0" t="0" r="5715" b="635"/>
            <wp:docPr id="22" name="Obrázek 22" descr="Obsah obrázku obloha, exteriér, budova, silnice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Obsah obrázku obloha, exteriér, budova, silnice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Obrázek 2. </w:t>
      </w:r>
      <w:r>
        <w:rPr>
          <w:rFonts w:asciiTheme="majorHAnsi" w:hAnsiTheme="majorHAnsi"/>
          <w:sz w:val="24"/>
        </w:rPr>
        <w:tab/>
      </w:r>
      <w:r w:rsidRPr="00ED1B14">
        <w:rPr>
          <w:rFonts w:asciiTheme="majorHAnsi" w:hAnsiTheme="majorHAnsi"/>
          <w:b/>
          <w:sz w:val="24"/>
        </w:rPr>
        <w:t>Hlavní vstup – pohled na vstupní dveře</w:t>
      </w: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 w:rsidRPr="002D01F5">
        <w:rPr>
          <w:b/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23" name="Obrázek 23" descr="Obsah obrázku země, budova, exteriér, tráva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Obsah obrázku země, budova, exteriér, tráva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Obrázek 3. </w:t>
      </w:r>
      <w:r>
        <w:rPr>
          <w:rFonts w:asciiTheme="majorHAnsi" w:hAnsiTheme="majorHAnsi"/>
          <w:sz w:val="24"/>
        </w:rPr>
        <w:tab/>
      </w:r>
      <w:r w:rsidRPr="00ED1B14">
        <w:rPr>
          <w:rFonts w:asciiTheme="majorHAnsi" w:hAnsiTheme="majorHAnsi"/>
          <w:b/>
          <w:sz w:val="24"/>
        </w:rPr>
        <w:t>Interiér po vstupu ze zádveří</w:t>
      </w:r>
    </w:p>
    <w:p w:rsidR="00ED1B14" w:rsidRPr="002F754E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24" name="Obrázek 24" descr="Obsah obrázku zeď, interiér, patro, strop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Obsah obrázku zeď, interiér, patro, strop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Obrázek 4. </w:t>
      </w:r>
      <w:r>
        <w:rPr>
          <w:rFonts w:asciiTheme="majorHAnsi" w:hAnsiTheme="majorHAnsi"/>
          <w:sz w:val="24"/>
        </w:rPr>
        <w:tab/>
      </w:r>
      <w:r w:rsidRPr="00ED1B14">
        <w:rPr>
          <w:rFonts w:asciiTheme="majorHAnsi" w:hAnsiTheme="majorHAnsi"/>
          <w:b/>
          <w:sz w:val="24"/>
        </w:rPr>
        <w:t>Informační tabule v přízemí budovy</w:t>
      </w: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 w:rsidRPr="002D01F5">
        <w:rPr>
          <w:b/>
          <w:noProof/>
          <w:lang w:eastAsia="cs-CZ"/>
        </w:rPr>
        <w:drawing>
          <wp:inline distT="0" distB="0" distL="0" distR="0">
            <wp:extent cx="2708911" cy="3600000"/>
            <wp:effectExtent l="0" t="0" r="0" b="635"/>
            <wp:docPr id="25" name="Obrázek 25" descr="Obsah obrázku zeď, interiér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4" descr="Obsah obrázku zeď, interiér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Obrázek 5.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b/>
          <w:sz w:val="24"/>
        </w:rPr>
        <w:t>Chodba</w:t>
      </w:r>
      <w:r w:rsidRPr="00ED1B14">
        <w:rPr>
          <w:rFonts w:asciiTheme="majorHAnsi" w:hAnsiTheme="majorHAnsi"/>
          <w:b/>
          <w:sz w:val="24"/>
        </w:rPr>
        <w:t xml:space="preserve"> v</w:t>
      </w:r>
      <w:r>
        <w:rPr>
          <w:rFonts w:asciiTheme="majorHAnsi" w:hAnsiTheme="majorHAnsi"/>
          <w:b/>
          <w:sz w:val="24"/>
        </w:rPr>
        <w:t> </w:t>
      </w:r>
      <w:r w:rsidRPr="00ED1B14">
        <w:rPr>
          <w:rFonts w:asciiTheme="majorHAnsi" w:hAnsiTheme="majorHAnsi"/>
          <w:b/>
          <w:sz w:val="24"/>
        </w:rPr>
        <w:t>interiéru</w:t>
      </w:r>
      <w:r>
        <w:rPr>
          <w:rFonts w:asciiTheme="majorHAnsi" w:hAnsiTheme="majorHAnsi"/>
          <w:b/>
          <w:sz w:val="24"/>
        </w:rPr>
        <w:t xml:space="preserve"> I.</w:t>
      </w: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26" name="Obrázek 26" descr="Obsah obrázku interiér, zeď, strop, patro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Obsah obrázku interiér, zeď, strop, patro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Obrázek 6. </w:t>
      </w:r>
      <w:r>
        <w:rPr>
          <w:rFonts w:asciiTheme="majorHAnsi" w:hAnsiTheme="majorHAnsi"/>
          <w:sz w:val="24"/>
        </w:rPr>
        <w:tab/>
      </w:r>
      <w:r w:rsidRPr="00ED1B14">
        <w:rPr>
          <w:rFonts w:asciiTheme="majorHAnsi" w:hAnsiTheme="majorHAnsi"/>
          <w:b/>
          <w:sz w:val="24"/>
        </w:rPr>
        <w:t>Chodba v interiéru II.</w:t>
      </w: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>
            <wp:extent cx="2700000" cy="3600000"/>
            <wp:effectExtent l="0" t="0" r="5715" b="635"/>
            <wp:docPr id="27" name="Obrázek 27" descr="Obsah obrázku zeď, interiér, patro, strop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 descr="Obsah obrázku zeď, interiér, patro, strop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Obrázek 7. </w:t>
      </w:r>
      <w:r>
        <w:rPr>
          <w:rFonts w:asciiTheme="majorHAnsi" w:hAnsiTheme="majorHAnsi"/>
          <w:sz w:val="24"/>
        </w:rPr>
        <w:tab/>
      </w:r>
      <w:r w:rsidRPr="00EF2A65">
        <w:rPr>
          <w:rFonts w:asciiTheme="majorHAnsi" w:hAnsiTheme="majorHAnsi"/>
          <w:b/>
          <w:sz w:val="24"/>
        </w:rPr>
        <w:t>Pohled na schodiště I.</w:t>
      </w: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 w:rsidRPr="002D01F5">
        <w:rPr>
          <w:b/>
          <w:noProof/>
          <w:lang w:eastAsia="cs-CZ"/>
        </w:rPr>
        <w:drawing>
          <wp:inline distT="0" distB="0" distL="0" distR="0">
            <wp:extent cx="2701871" cy="3600000"/>
            <wp:effectExtent l="0" t="0" r="3810" b="63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65" w:rsidRDefault="00EF2A65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ED1B14" w:rsidRDefault="00ED1B14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Obrázek 8. </w:t>
      </w:r>
      <w:r>
        <w:rPr>
          <w:rFonts w:asciiTheme="majorHAnsi" w:hAnsiTheme="majorHAnsi"/>
          <w:sz w:val="24"/>
        </w:rPr>
        <w:tab/>
      </w:r>
      <w:r w:rsidRPr="00EF2A65">
        <w:rPr>
          <w:rFonts w:asciiTheme="majorHAnsi" w:hAnsiTheme="majorHAnsi"/>
          <w:b/>
          <w:sz w:val="24"/>
        </w:rPr>
        <w:t>Pohled na schodiště II.</w:t>
      </w:r>
    </w:p>
    <w:p w:rsidR="002F754E" w:rsidRDefault="00EF2A65" w:rsidP="002F754E">
      <w:pPr>
        <w:spacing w:after="0"/>
        <w:jc w:val="both"/>
        <w:rPr>
          <w:rFonts w:asciiTheme="majorHAnsi" w:hAnsiTheme="majorHAnsi"/>
          <w:sz w:val="24"/>
        </w:rPr>
      </w:pPr>
      <w:r w:rsidRPr="002D01F5">
        <w:rPr>
          <w:b/>
          <w:noProof/>
          <w:lang w:eastAsia="cs-CZ"/>
        </w:rPr>
        <w:drawing>
          <wp:inline distT="0" distB="0" distL="0" distR="0">
            <wp:extent cx="2697324" cy="3600000"/>
            <wp:effectExtent l="0" t="0" r="8255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B25" w:rsidRDefault="00F51B25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EF2A65" w:rsidRDefault="00EF2A65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EF2A65" w:rsidRDefault="00EF2A65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Obrázek 9. </w:t>
      </w:r>
      <w:r>
        <w:rPr>
          <w:rFonts w:asciiTheme="majorHAnsi" w:hAnsiTheme="majorHAnsi"/>
          <w:sz w:val="24"/>
        </w:rPr>
        <w:tab/>
      </w:r>
      <w:r w:rsidRPr="00EF2A65">
        <w:rPr>
          <w:rFonts w:asciiTheme="majorHAnsi" w:hAnsiTheme="majorHAnsi"/>
          <w:b/>
          <w:sz w:val="24"/>
        </w:rPr>
        <w:t>Výtah</w:t>
      </w:r>
    </w:p>
    <w:p w:rsidR="00EF2A65" w:rsidRDefault="00EF2A65" w:rsidP="002F754E">
      <w:pPr>
        <w:spacing w:after="0"/>
        <w:jc w:val="both"/>
        <w:rPr>
          <w:rFonts w:asciiTheme="majorHAnsi" w:hAnsiTheme="majorHAnsi"/>
          <w:sz w:val="24"/>
        </w:rPr>
      </w:pPr>
      <w:r w:rsidRPr="002D01F5">
        <w:rPr>
          <w:b/>
          <w:noProof/>
          <w:lang w:eastAsia="cs-CZ"/>
        </w:rPr>
        <w:drawing>
          <wp:inline distT="0" distB="0" distL="0" distR="0">
            <wp:extent cx="2708911" cy="3600000"/>
            <wp:effectExtent l="0" t="0" r="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91D" w:rsidRDefault="0089491D" w:rsidP="0089491D">
      <w:pPr>
        <w:rPr>
          <w:rFonts w:asciiTheme="majorHAnsi" w:hAnsiTheme="majorHAnsi"/>
          <w:sz w:val="24"/>
        </w:rPr>
      </w:pPr>
    </w:p>
    <w:p w:rsidR="00EF2A65" w:rsidRDefault="00EF2A65" w:rsidP="0089491D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Obrázek 10.</w:t>
      </w:r>
      <w:r>
        <w:rPr>
          <w:rFonts w:asciiTheme="majorHAnsi" w:hAnsiTheme="majorHAnsi"/>
          <w:sz w:val="24"/>
        </w:rPr>
        <w:tab/>
      </w:r>
      <w:r w:rsidRPr="00EF2A65">
        <w:rPr>
          <w:rFonts w:asciiTheme="majorHAnsi" w:hAnsiTheme="majorHAnsi"/>
          <w:b/>
          <w:sz w:val="24"/>
        </w:rPr>
        <w:t>Pohled do výtahu</w:t>
      </w:r>
    </w:p>
    <w:p w:rsidR="00EF2A65" w:rsidRDefault="00EF2A65" w:rsidP="0089491D">
      <w:pPr>
        <w:rPr>
          <w:rFonts w:asciiTheme="majorHAnsi" w:hAnsiTheme="majorHAnsi"/>
          <w:sz w:val="24"/>
        </w:rPr>
      </w:pPr>
      <w:r w:rsidRPr="002D01F5">
        <w:rPr>
          <w:b/>
          <w:noProof/>
          <w:lang w:eastAsia="cs-CZ"/>
        </w:rPr>
        <w:drawing>
          <wp:inline distT="0" distB="0" distL="0" distR="0">
            <wp:extent cx="2697324" cy="3600000"/>
            <wp:effectExtent l="0" t="0" r="8255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32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65" w:rsidRDefault="00EF2A65" w:rsidP="0089491D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Obrázek 11. </w:t>
      </w:r>
      <w:r>
        <w:rPr>
          <w:rFonts w:asciiTheme="majorHAnsi" w:hAnsiTheme="majorHAnsi"/>
          <w:sz w:val="24"/>
        </w:rPr>
        <w:tab/>
      </w:r>
      <w:r w:rsidRPr="00EF2A65">
        <w:rPr>
          <w:rFonts w:asciiTheme="majorHAnsi" w:hAnsiTheme="majorHAnsi"/>
          <w:b/>
          <w:sz w:val="24"/>
        </w:rPr>
        <w:t>Standardní WC</w:t>
      </w:r>
      <w:r>
        <w:rPr>
          <w:rFonts w:asciiTheme="majorHAnsi" w:hAnsiTheme="majorHAnsi"/>
          <w:b/>
          <w:sz w:val="24"/>
        </w:rPr>
        <w:t xml:space="preserve"> – pohled na umyvadla</w:t>
      </w:r>
    </w:p>
    <w:p w:rsidR="00EF2A65" w:rsidRDefault="00EF2A65" w:rsidP="0089491D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>
            <wp:extent cx="2699746" cy="3600000"/>
            <wp:effectExtent l="0" t="0" r="5715" b="635"/>
            <wp:docPr id="21" name="Obrázek 21" descr="Obsah obrázku interiér, zeď, patro, koupelna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Obsah obrázku interiér, zeď, patro, koupelna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4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A65" w:rsidRDefault="00EF2A65" w:rsidP="0089491D">
      <w:pPr>
        <w:rPr>
          <w:rFonts w:asciiTheme="majorHAnsi" w:hAnsiTheme="majorHAnsi"/>
          <w:sz w:val="24"/>
        </w:rPr>
      </w:pPr>
    </w:p>
    <w:p w:rsidR="00EF2A65" w:rsidRDefault="00EF2A65" w:rsidP="0089491D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Obrázek 12.</w:t>
      </w:r>
      <w:r>
        <w:rPr>
          <w:rFonts w:asciiTheme="majorHAnsi" w:hAnsiTheme="majorHAnsi"/>
          <w:sz w:val="24"/>
        </w:rPr>
        <w:tab/>
      </w:r>
      <w:r w:rsidRPr="00EF2A65">
        <w:rPr>
          <w:rFonts w:asciiTheme="majorHAnsi" w:hAnsiTheme="majorHAnsi"/>
          <w:b/>
          <w:sz w:val="24"/>
        </w:rPr>
        <w:t>Toalety – pohled na pisoáry</w:t>
      </w:r>
    </w:p>
    <w:p w:rsidR="00EF2A65" w:rsidRPr="002F754E" w:rsidRDefault="00EF2A65" w:rsidP="0089491D">
      <w:pPr>
        <w:rPr>
          <w:rFonts w:asciiTheme="majorHAnsi" w:hAnsiTheme="majorHAnsi"/>
          <w:sz w:val="24"/>
        </w:rPr>
      </w:pPr>
      <w:r w:rsidRPr="002D01F5">
        <w:rPr>
          <w:b/>
          <w:noProof/>
          <w:lang w:eastAsia="cs-CZ"/>
        </w:rPr>
        <w:drawing>
          <wp:inline distT="0" distB="0" distL="0" distR="0">
            <wp:extent cx="2700000" cy="3600000"/>
            <wp:effectExtent l="0" t="0" r="5715" b="635"/>
            <wp:docPr id="29" name="Obrázek 29" descr="Obsah obrázku interiér, zeď, objekt, toaleta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 descr="Obsah obrázku interiér, zeď, objekt, toaleta&#10;&#10;&#10;&#10;Popis se vygeneroval automaticky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A65" w:rsidRPr="002F754E" w:rsidSect="0036399B">
      <w:headerReference w:type="default" r:id="rId36"/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AA2" w:rsidRDefault="00B26AA2" w:rsidP="0036399B">
      <w:pPr>
        <w:spacing w:after="0" w:line="240" w:lineRule="auto"/>
      </w:pPr>
      <w:r>
        <w:separator/>
      </w:r>
    </w:p>
  </w:endnote>
  <w:endnote w:type="continuationSeparator" w:id="0">
    <w:p w:rsidR="00B26AA2" w:rsidRDefault="00B26AA2" w:rsidP="00363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99B" w:rsidRDefault="0036399B">
    <w:pPr>
      <w:pStyle w:val="Zpat"/>
    </w:pPr>
    <w:r w:rsidRPr="0036399B">
      <w:t xml:space="preserve">Univerzita Palackého v Olomouci | Křížkovského </w:t>
    </w:r>
    <w:r>
      <w:t xml:space="preserve">8 </w:t>
    </w:r>
    <w:r w:rsidRPr="0036399B">
      <w:t>|</w:t>
    </w:r>
    <w:r>
      <w:t>77147 Olomouc</w:t>
    </w:r>
  </w:p>
  <w:p w:rsidR="0036399B" w:rsidRPr="0036399B" w:rsidRDefault="0036399B">
    <w:pPr>
      <w:pStyle w:val="Zpat"/>
    </w:pPr>
    <w:r>
      <w:t>www.upol.cz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AA2" w:rsidRDefault="00B26AA2" w:rsidP="0036399B">
      <w:pPr>
        <w:spacing w:after="0" w:line="240" w:lineRule="auto"/>
      </w:pPr>
      <w:r>
        <w:separator/>
      </w:r>
    </w:p>
  </w:footnote>
  <w:footnote w:type="continuationSeparator" w:id="0">
    <w:p w:rsidR="00B26AA2" w:rsidRDefault="00B26AA2" w:rsidP="00363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99B" w:rsidRDefault="0036399B">
    <w:pPr>
      <w:pStyle w:val="Zhlav"/>
    </w:pPr>
    <w:r w:rsidRPr="0036399B">
      <w:rPr>
        <w:noProof/>
        <w:lang w:eastAsia="cs-CZ"/>
      </w:rPr>
      <w:drawing>
        <wp:inline distT="0" distB="0" distL="0" distR="0">
          <wp:extent cx="2790825" cy="1190625"/>
          <wp:effectExtent l="0" t="0" r="0" b="0"/>
          <wp:docPr id="2" name="Obrázek 2" descr="C:\Users\20036536\AppData\Local\Temp\Rar$DRa6804.20382\PNG_web\UP_logo_horizont_cerna_c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20036536\AppData\Local\Temp\Rar$DRa6804.20382\PNG_web\UP_logo_horizont_cerna_c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C96222"/>
    <w:multiLevelType w:val="hybridMultilevel"/>
    <w:tmpl w:val="FBCA19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91D"/>
    <w:rsid w:val="00027CFF"/>
    <w:rsid w:val="00037EB3"/>
    <w:rsid w:val="001C1CC8"/>
    <w:rsid w:val="002140C5"/>
    <w:rsid w:val="00240CA6"/>
    <w:rsid w:val="002C2314"/>
    <w:rsid w:val="002F754E"/>
    <w:rsid w:val="00315F86"/>
    <w:rsid w:val="00320B8B"/>
    <w:rsid w:val="0036399B"/>
    <w:rsid w:val="003B5F60"/>
    <w:rsid w:val="00413695"/>
    <w:rsid w:val="004519CB"/>
    <w:rsid w:val="004D349D"/>
    <w:rsid w:val="005D1988"/>
    <w:rsid w:val="005E706C"/>
    <w:rsid w:val="0063021A"/>
    <w:rsid w:val="00660644"/>
    <w:rsid w:val="00673028"/>
    <w:rsid w:val="006C07D5"/>
    <w:rsid w:val="008553BC"/>
    <w:rsid w:val="0089491D"/>
    <w:rsid w:val="00977C7E"/>
    <w:rsid w:val="00B26AA2"/>
    <w:rsid w:val="00BC6372"/>
    <w:rsid w:val="00CB52DD"/>
    <w:rsid w:val="00CD77B7"/>
    <w:rsid w:val="00D07AD1"/>
    <w:rsid w:val="00DC11F9"/>
    <w:rsid w:val="00DC2CC4"/>
    <w:rsid w:val="00E750E4"/>
    <w:rsid w:val="00ED1B14"/>
    <w:rsid w:val="00EF2A65"/>
    <w:rsid w:val="00F12701"/>
    <w:rsid w:val="00F5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EB88BC"/>
  <w15:chartTrackingRefBased/>
  <w15:docId w15:val="{85F39255-0CF8-4A54-B6A1-8FFF2A3F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1B14"/>
  </w:style>
  <w:style w:type="paragraph" w:styleId="Nadpis1">
    <w:name w:val="heading 1"/>
    <w:basedOn w:val="Normln"/>
    <w:next w:val="Normln"/>
    <w:link w:val="Nadpis1Char"/>
    <w:uiPriority w:val="9"/>
    <w:qFormat/>
    <w:rsid w:val="008553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55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8949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94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Mkatabulky">
    <w:name w:val="Table Grid"/>
    <w:basedOn w:val="Normlntabulka"/>
    <w:uiPriority w:val="39"/>
    <w:rsid w:val="00855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draznnjemn">
    <w:name w:val="Subtle Emphasis"/>
    <w:basedOn w:val="Standardnpsmoodstavce"/>
    <w:uiPriority w:val="19"/>
    <w:qFormat/>
    <w:rsid w:val="008553BC"/>
    <w:rPr>
      <w:i/>
      <w:iCs/>
      <w:color w:val="404040" w:themeColor="text1" w:themeTint="BF"/>
    </w:rPr>
  </w:style>
  <w:style w:type="paragraph" w:styleId="Zhlav">
    <w:name w:val="header"/>
    <w:basedOn w:val="Normln"/>
    <w:link w:val="Zhlav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399B"/>
  </w:style>
  <w:style w:type="paragraph" w:styleId="Zpat">
    <w:name w:val="footer"/>
    <w:basedOn w:val="Normln"/>
    <w:link w:val="Zpat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399B"/>
  </w:style>
  <w:style w:type="paragraph" w:styleId="Bezmezer">
    <w:name w:val="No Spacing"/>
    <w:uiPriority w:val="1"/>
    <w:qFormat/>
    <w:rsid w:val="004519C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D349D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51B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tif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tif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hyperlink" Target="https://mapy.cz/zakladni?x=17.2657664&amp;y=49.5935105&amp;z=17&amp;source=addr&amp;id=9033450&amp;q=17.%20listopadu%2050A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tiff"/><Relationship Id="rId4" Type="http://schemas.openxmlformats.org/officeDocument/2006/relationships/settings" Target="settings.xml"/><Relationship Id="rId9" Type="http://schemas.openxmlformats.org/officeDocument/2006/relationships/hyperlink" Target="https://mapy.cz/zakladni?x=17.2657664&amp;y=49.5935105&amp;z=17&amp;source=addr&amp;id=9033450&amp;q=17.%20listopadu%2050A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tiff"/><Relationship Id="rId35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1A1DFD-ADE9-4F47-BA0B-4CE0973E0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313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PdF UP Olomouc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Smolíková Monika</dc:creator>
  <cp:keywords/>
  <dc:description/>
  <cp:lastModifiedBy>Hýblová Lenka</cp:lastModifiedBy>
  <cp:revision>6</cp:revision>
  <dcterms:created xsi:type="dcterms:W3CDTF">2018-12-20T10:18:00Z</dcterms:created>
  <dcterms:modified xsi:type="dcterms:W3CDTF">2019-01-10T11:49:00Z</dcterms:modified>
</cp:coreProperties>
</file>