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21A" w:rsidRDefault="00F26364" w:rsidP="0063021A">
      <w:pPr>
        <w:pStyle w:val="Nzev"/>
      </w:pPr>
      <w:bookmarkStart w:id="0" w:name="_GoBack"/>
      <w:bookmarkEnd w:id="0"/>
      <w:r w:rsidRPr="00F26364">
        <w:rPr>
          <w:noProof/>
          <w:sz w:val="24"/>
          <w:lang w:eastAsia="cs-CZ"/>
        </w:rPr>
        <w:drawing>
          <wp:anchor distT="0" distB="0" distL="114300" distR="114300" simplePos="0" relativeHeight="251665408" behindDoc="0" locked="0" layoutInCell="1" allowOverlap="1">
            <wp:simplePos x="0" y="0"/>
            <wp:positionH relativeFrom="column">
              <wp:posOffset>297180</wp:posOffset>
            </wp:positionH>
            <wp:positionV relativeFrom="paragraph">
              <wp:posOffset>158115</wp:posOffset>
            </wp:positionV>
            <wp:extent cx="900000" cy="900000"/>
            <wp:effectExtent l="0" t="0" r="0" b="0"/>
            <wp:wrapNone/>
            <wp:docPr id="20" name="Obrázek 20" descr="C:\Users\20036536\Desktop\bezbariérovost\piktogramy bezbariérovost\Objekt castecne pristupn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bezbariérovost\piktogramy bezbariérovost\Objekt castecne pristupny.pdf-JPG\P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21A">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F26364" w:rsidRDefault="00F26364" w:rsidP="00F51B25">
                            <w:pPr>
                              <w:spacing w:after="0"/>
                              <w:rPr>
                                <w:rFonts w:asciiTheme="majorHAnsi" w:hAnsiTheme="majorHAnsi" w:cstheme="majorHAnsi"/>
                                <w:sz w:val="24"/>
                                <w:szCs w:val="24"/>
                              </w:rPr>
                            </w:pPr>
                            <w:r w:rsidRPr="00F26364">
                              <w:rPr>
                                <w:rFonts w:asciiTheme="majorHAnsi" w:hAnsiTheme="majorHAnsi" w:cstheme="majorHAnsi"/>
                                <w:sz w:val="24"/>
                                <w:szCs w:val="24"/>
                              </w:rPr>
                              <w:t>Šmeralova 1090/8, 771 11</w:t>
                            </w:r>
                            <w:r w:rsidR="00F51B25" w:rsidRPr="00F26364">
                              <w:rPr>
                                <w:rFonts w:asciiTheme="majorHAnsi" w:hAnsiTheme="majorHAnsi" w:cstheme="majorHAnsi"/>
                                <w:sz w:val="24"/>
                                <w:szCs w:val="24"/>
                              </w:rPr>
                              <w:t xml:space="preserve"> Olomouc</w:t>
                            </w:r>
                            <w:r w:rsidR="00413695" w:rsidRPr="00F26364">
                              <w:rPr>
                                <w:rFonts w:asciiTheme="majorHAnsi" w:hAnsiTheme="majorHAnsi" w:cstheme="majorHAnsi"/>
                                <w:sz w:val="24"/>
                                <w:szCs w:val="24"/>
                              </w:rPr>
                              <w:t xml:space="preserve"> | </w:t>
                            </w:r>
                            <w:proofErr w:type="spellStart"/>
                            <w:r w:rsidR="00F51B25" w:rsidRPr="00F26364">
                              <w:rPr>
                                <w:rFonts w:asciiTheme="majorHAnsi" w:hAnsiTheme="majorHAnsi" w:cstheme="majorHAnsi"/>
                                <w:sz w:val="24"/>
                                <w:szCs w:val="24"/>
                              </w:rPr>
                              <w:t>GPS</w:t>
                            </w:r>
                            <w:proofErr w:type="spellEnd"/>
                            <w:r w:rsidR="00413695" w:rsidRPr="00F26364">
                              <w:rPr>
                                <w:rFonts w:asciiTheme="majorHAnsi" w:hAnsiTheme="majorHAnsi" w:cstheme="majorHAnsi"/>
                                <w:sz w:val="24"/>
                                <w:szCs w:val="24"/>
                              </w:rPr>
                              <w:t xml:space="preserve"> </w:t>
                            </w:r>
                            <w:r w:rsidR="007D3F08">
                              <w:rPr>
                                <w:rFonts w:asciiTheme="majorHAnsi" w:hAnsiTheme="majorHAnsi" w:cstheme="majorHAnsi"/>
                                <w:sz w:val="24"/>
                                <w:szCs w:val="24"/>
                              </w:rPr>
                              <w:t>N 49°35.59152</w:t>
                            </w:r>
                            <w:r w:rsidR="007D3F08">
                              <w:t>′</w:t>
                            </w:r>
                            <w:r w:rsidR="007D3F08">
                              <w:rPr>
                                <w:rFonts w:asciiTheme="majorHAnsi" w:hAnsiTheme="majorHAnsi" w:cstheme="majorHAnsi"/>
                                <w:sz w:val="24"/>
                                <w:szCs w:val="24"/>
                              </w:rPr>
                              <w:t>, E 17°16.01285</w:t>
                            </w:r>
                            <w:r w:rsidR="007D3F08">
                              <w:t>′</w:t>
                            </w:r>
                          </w:p>
                          <w:p w:rsidR="00413695" w:rsidRPr="00F26364" w:rsidRDefault="00F51B25" w:rsidP="00413695">
                            <w:pPr>
                              <w:pStyle w:val="Bezmezer"/>
                              <w:rPr>
                                <w:rFonts w:asciiTheme="majorHAnsi" w:hAnsiTheme="majorHAnsi" w:cstheme="majorHAnsi"/>
                                <w:sz w:val="24"/>
                                <w:szCs w:val="24"/>
                              </w:rPr>
                            </w:pPr>
                            <w:r w:rsidRPr="00F26364">
                              <w:rPr>
                                <w:rFonts w:asciiTheme="majorHAnsi" w:hAnsiTheme="majorHAnsi" w:cstheme="majorHAnsi"/>
                                <w:sz w:val="24"/>
                                <w:szCs w:val="24"/>
                              </w:rPr>
                              <w:t xml:space="preserve">tel: +420 </w:t>
                            </w:r>
                            <w:r w:rsidR="00F26364" w:rsidRPr="00F26364">
                              <w:rPr>
                                <w:rFonts w:asciiTheme="majorHAnsi" w:hAnsiTheme="majorHAnsi" w:cstheme="majorHAnsi"/>
                                <w:sz w:val="24"/>
                                <w:szCs w:val="24"/>
                              </w:rPr>
                              <w:t xml:space="preserve">585 638 356 </w:t>
                            </w:r>
                            <w:r w:rsidRPr="00F26364">
                              <w:rPr>
                                <w:rFonts w:asciiTheme="majorHAnsi" w:hAnsiTheme="majorHAnsi" w:cstheme="majorHAnsi"/>
                                <w:sz w:val="24"/>
                                <w:szCs w:val="24"/>
                              </w:rPr>
                              <w:t>|</w:t>
                            </w:r>
                            <w:r w:rsidR="00F26364" w:rsidRPr="00F26364">
                              <w:rPr>
                                <w:rFonts w:asciiTheme="majorHAnsi" w:hAnsiTheme="majorHAnsi" w:cstheme="majorHAnsi"/>
                                <w:sz w:val="24"/>
                                <w:szCs w:val="24"/>
                              </w:rPr>
                              <w:t xml:space="preserve"> https://skm.upol.cz/</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F26364" w:rsidRDefault="00F26364" w:rsidP="00F51B25">
                      <w:pPr>
                        <w:spacing w:after="0"/>
                        <w:rPr>
                          <w:rFonts w:asciiTheme="majorHAnsi" w:hAnsiTheme="majorHAnsi" w:cstheme="majorHAnsi"/>
                          <w:sz w:val="24"/>
                          <w:szCs w:val="24"/>
                        </w:rPr>
                      </w:pPr>
                      <w:r w:rsidRPr="00F26364">
                        <w:rPr>
                          <w:rFonts w:asciiTheme="majorHAnsi" w:hAnsiTheme="majorHAnsi" w:cstheme="majorHAnsi"/>
                          <w:sz w:val="24"/>
                          <w:szCs w:val="24"/>
                        </w:rPr>
                        <w:t>Šmeralova 1090/8, 771 11</w:t>
                      </w:r>
                      <w:r w:rsidR="00F51B25" w:rsidRPr="00F26364">
                        <w:rPr>
                          <w:rFonts w:asciiTheme="majorHAnsi" w:hAnsiTheme="majorHAnsi" w:cstheme="majorHAnsi"/>
                          <w:sz w:val="24"/>
                          <w:szCs w:val="24"/>
                        </w:rPr>
                        <w:t xml:space="preserve"> Olomouc</w:t>
                      </w:r>
                      <w:r w:rsidR="00413695" w:rsidRPr="00F26364">
                        <w:rPr>
                          <w:rFonts w:asciiTheme="majorHAnsi" w:hAnsiTheme="majorHAnsi" w:cstheme="majorHAnsi"/>
                          <w:sz w:val="24"/>
                          <w:szCs w:val="24"/>
                        </w:rPr>
                        <w:t xml:space="preserve"> | </w:t>
                      </w:r>
                      <w:proofErr w:type="spellStart"/>
                      <w:r w:rsidR="00F51B25" w:rsidRPr="00F26364">
                        <w:rPr>
                          <w:rFonts w:asciiTheme="majorHAnsi" w:hAnsiTheme="majorHAnsi" w:cstheme="majorHAnsi"/>
                          <w:sz w:val="24"/>
                          <w:szCs w:val="24"/>
                        </w:rPr>
                        <w:t>GPS</w:t>
                      </w:r>
                      <w:proofErr w:type="spellEnd"/>
                      <w:r w:rsidR="00413695" w:rsidRPr="00F26364">
                        <w:rPr>
                          <w:rFonts w:asciiTheme="majorHAnsi" w:hAnsiTheme="majorHAnsi" w:cstheme="majorHAnsi"/>
                          <w:sz w:val="24"/>
                          <w:szCs w:val="24"/>
                        </w:rPr>
                        <w:t xml:space="preserve"> </w:t>
                      </w:r>
                      <w:r w:rsidR="007D3F08">
                        <w:rPr>
                          <w:rFonts w:asciiTheme="majorHAnsi" w:hAnsiTheme="majorHAnsi" w:cstheme="majorHAnsi"/>
                          <w:sz w:val="24"/>
                          <w:szCs w:val="24"/>
                        </w:rPr>
                        <w:t>N 49°35.59152</w:t>
                      </w:r>
                      <w:r w:rsidR="007D3F08">
                        <w:t>′</w:t>
                      </w:r>
                      <w:r w:rsidR="007D3F08">
                        <w:rPr>
                          <w:rFonts w:asciiTheme="majorHAnsi" w:hAnsiTheme="majorHAnsi" w:cstheme="majorHAnsi"/>
                          <w:sz w:val="24"/>
                          <w:szCs w:val="24"/>
                        </w:rPr>
                        <w:t>, E 17°16.01285</w:t>
                      </w:r>
                      <w:r w:rsidR="007D3F08">
                        <w:t>′</w:t>
                      </w:r>
                    </w:p>
                    <w:p w:rsidR="00413695" w:rsidRPr="00F26364" w:rsidRDefault="00F51B25" w:rsidP="00413695">
                      <w:pPr>
                        <w:pStyle w:val="Bezmezer"/>
                        <w:rPr>
                          <w:rFonts w:asciiTheme="majorHAnsi" w:hAnsiTheme="majorHAnsi" w:cstheme="majorHAnsi"/>
                          <w:sz w:val="24"/>
                          <w:szCs w:val="24"/>
                        </w:rPr>
                      </w:pPr>
                      <w:r w:rsidRPr="00F26364">
                        <w:rPr>
                          <w:rFonts w:asciiTheme="majorHAnsi" w:hAnsiTheme="majorHAnsi" w:cstheme="majorHAnsi"/>
                          <w:sz w:val="24"/>
                          <w:szCs w:val="24"/>
                        </w:rPr>
                        <w:t xml:space="preserve">tel: +420 </w:t>
                      </w:r>
                      <w:r w:rsidR="00F26364" w:rsidRPr="00F26364">
                        <w:rPr>
                          <w:rFonts w:asciiTheme="majorHAnsi" w:hAnsiTheme="majorHAnsi" w:cstheme="majorHAnsi"/>
                          <w:sz w:val="24"/>
                          <w:szCs w:val="24"/>
                        </w:rPr>
                        <w:t xml:space="preserve">585 638 356 </w:t>
                      </w:r>
                      <w:r w:rsidRPr="00F26364">
                        <w:rPr>
                          <w:rFonts w:asciiTheme="majorHAnsi" w:hAnsiTheme="majorHAnsi" w:cstheme="majorHAnsi"/>
                          <w:sz w:val="24"/>
                          <w:szCs w:val="24"/>
                        </w:rPr>
                        <w:t>|</w:t>
                      </w:r>
                      <w:r w:rsidR="00F26364" w:rsidRPr="00F26364">
                        <w:rPr>
                          <w:rFonts w:asciiTheme="majorHAnsi" w:hAnsiTheme="majorHAnsi" w:cstheme="majorHAnsi"/>
                          <w:sz w:val="24"/>
                          <w:szCs w:val="24"/>
                        </w:rPr>
                        <w:t xml:space="preserve"> https://skm.upol.cz/</w:t>
                      </w:r>
                    </w:p>
                    <w:p w:rsidR="00413695" w:rsidRDefault="00413695" w:rsidP="00413695">
                      <w:pPr>
                        <w:jc w:val="center"/>
                      </w:pPr>
                    </w:p>
                  </w:txbxContent>
                </v:textbox>
                <w10:wrap anchorx="margin"/>
              </v:roundrect>
            </w:pict>
          </mc:Fallback>
        </mc:AlternateContent>
      </w:r>
      <w:r w:rsidR="0063021A">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F26364">
                              <w:rPr>
                                <w:rFonts w:asciiTheme="majorHAnsi" w:hAnsiTheme="majorHAnsi" w:cstheme="majorHAnsi"/>
                                <w:b/>
                                <w:sz w:val="60"/>
                                <w:szCs w:val="60"/>
                              </w:rPr>
                              <w:t>Kolej Bedřicha Václavka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F26364">
                        <w:rPr>
                          <w:rFonts w:asciiTheme="majorHAnsi" w:hAnsiTheme="majorHAnsi" w:cstheme="majorHAnsi"/>
                          <w:b/>
                          <w:sz w:val="60"/>
                          <w:szCs w:val="60"/>
                        </w:rPr>
                        <w:t>Kolej Bedřicha Václavka</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Default="004D349D" w:rsidP="004D349D">
      <w:pPr>
        <w:rPr>
          <w:rFonts w:asciiTheme="majorHAnsi" w:hAnsiTheme="majorHAnsi"/>
          <w:sz w:val="24"/>
        </w:rPr>
      </w:pPr>
    </w:p>
    <w:p w:rsidR="00F26364" w:rsidRPr="00F26364" w:rsidRDefault="00F26364" w:rsidP="00F26364">
      <w:pPr>
        <w:pStyle w:val="Nadpis1"/>
        <w:rPr>
          <w:b/>
        </w:rPr>
      </w:pPr>
      <w:r w:rsidRPr="00F26364">
        <w:rPr>
          <w:b/>
        </w:rPr>
        <w:t>VSTUP A INTERIÉR</w:t>
      </w:r>
    </w:p>
    <w:p w:rsidR="00F26364" w:rsidRPr="00703878" w:rsidRDefault="00F26364" w:rsidP="00F26364">
      <w:pPr>
        <w:spacing w:before="120" w:after="0" w:line="276" w:lineRule="auto"/>
        <w:ind w:firstLine="708"/>
        <w:jc w:val="both"/>
        <w:rPr>
          <w:rFonts w:asciiTheme="majorHAnsi" w:hAnsiTheme="majorHAnsi" w:cstheme="majorHAnsi"/>
          <w:sz w:val="24"/>
          <w:szCs w:val="24"/>
        </w:rPr>
      </w:pPr>
      <w:r w:rsidRPr="00703878">
        <w:rPr>
          <w:rFonts w:asciiTheme="majorHAnsi" w:hAnsiTheme="majorHAnsi" w:cstheme="majorHAnsi"/>
          <w:sz w:val="24"/>
          <w:szCs w:val="24"/>
        </w:rPr>
        <w:t>U objektu je vyhrazeno parkování. Přístup ke vstupu má povrch bez obtíží (nový asfalt, obrubník bez nájezdu). Bezbariérový přístup do budovy kolejí je možný hlavním vchodem za využití pevné, jednoramenné rampy (sklon 3%, šířka 134 cm, délka 644 cm). Povrch rampy je bez obtíží (vybetonován), plochy pod i nad rampou jsou dostatečně velké. Přístupnost ke vstupu je možná i přes schody (počet 3, výška 13 cm, hloubka 31 cm), které nejsou kontrastně značeny. U hlavního vstupu se nachází zvonek (výška 129 cm, odsazení od rohu 66 cm) s mluvítkem (výška 149 cm). Hlavní vstup je tvořen dvěma dvoukřídlými, mechanickými dveřmi (průjezdová šířka 90 cm, šířka vedlejšího křídla 92 cm) otevíratelnými ven, výška prahu 1 cm. Zádveří (šířka 551 cm, hloubka 301 cm) je dostatečné. Dveře ze zádveří jsou tvořeny dvěma dvoukřídlými, mechanickými dveřmi (průjezdová šířka 90 cm, šířka vedlejšího křídla 91 cm), výška prahu 1 cm. Prosklené plochy nejsou značeny, ale značení schodů ano</w:t>
      </w:r>
      <w:r w:rsidR="009E7452">
        <w:rPr>
          <w:rFonts w:asciiTheme="majorHAnsi" w:hAnsiTheme="majorHAnsi" w:cstheme="majorHAnsi"/>
          <w:sz w:val="24"/>
          <w:szCs w:val="24"/>
        </w:rPr>
        <w:t xml:space="preserve"> –</w:t>
      </w:r>
      <w:r w:rsidRPr="00703878">
        <w:rPr>
          <w:rFonts w:asciiTheme="majorHAnsi" w:hAnsiTheme="majorHAnsi" w:cstheme="majorHAnsi"/>
          <w:sz w:val="24"/>
          <w:szCs w:val="24"/>
        </w:rPr>
        <w:t xml:space="preserve"> vždy je označen první a poslední schod. V interiéru je výškový rozdíl (+ 9 schodů), je pouze částečně přístupný. Po levé straně je příjezdová chodba k bezbariérovým pokojům, je zde místěna plošina. Po pravé straně se nelze do interiérů dostat, vedou zde pouze schody. Počet schodů je +9 (výška 17 cm, hloubka 31 cm). Navigační systém pro osoby se zrakovým postižením chybí. K pokojům se lze dostat pomocí šikmé plošiny (šířka 78 cm, hloubka 75 cm, nosnost je na štítku nečitelná), která je uzamčená a přístup je zajištěn obsluhou. Minimální parametry tedy nesplňuje, min. nosnost 150 kg splňuje. Nástup na plošinu horní i dolní je čelní a dostatečný. Vstup na plošinu je opatřen zábranou, šířka vstupu je 78 cm. Chybí zde zvonek. Umístění ovladačů je ve výšce 102 cm, plošina se ovládá ovladačem do ruky. Převýšení překonávané plošinou je +9 schodů a 1 podlaží.</w:t>
      </w:r>
    </w:p>
    <w:p w:rsidR="00F26364" w:rsidRPr="00703878" w:rsidRDefault="00F26364" w:rsidP="00F26364">
      <w:pPr>
        <w:spacing w:after="0" w:line="276" w:lineRule="auto"/>
        <w:jc w:val="both"/>
        <w:rPr>
          <w:rFonts w:asciiTheme="majorHAnsi" w:hAnsiTheme="majorHAnsi" w:cstheme="majorHAnsi"/>
          <w:sz w:val="24"/>
          <w:szCs w:val="24"/>
        </w:rPr>
      </w:pPr>
    </w:p>
    <w:p w:rsidR="00F26364" w:rsidRPr="00703878" w:rsidRDefault="00F26364" w:rsidP="00F26364">
      <w:pPr>
        <w:spacing w:after="0" w:line="276" w:lineRule="auto"/>
        <w:ind w:firstLine="708"/>
        <w:jc w:val="both"/>
        <w:rPr>
          <w:rFonts w:asciiTheme="majorHAnsi" w:hAnsiTheme="majorHAnsi" w:cstheme="majorHAnsi"/>
          <w:sz w:val="24"/>
          <w:szCs w:val="24"/>
        </w:rPr>
      </w:pPr>
      <w:r w:rsidRPr="00703878">
        <w:rPr>
          <w:rFonts w:asciiTheme="majorHAnsi" w:hAnsiTheme="majorHAnsi" w:cstheme="majorHAnsi"/>
          <w:sz w:val="24"/>
          <w:szCs w:val="24"/>
        </w:rPr>
        <w:t xml:space="preserve">Do dalších pater vede volně přístupný osobní výtah (šířka nástupní plochy 104 cm, hloubka dostatečná) s dojezdem na hlavních podestách. Dveře jsou šachetní (vně, otevírající se ven) i klecové (vnitřní, otevírající se dovnitř), průjezdová šířka 100 cm. Maximální výška horního ovládacího tlačítka je 131 cm. Neprůchozí klec šířky 103 cm a hloubky 109 cm disponuje madlem na čelní stěně, se zrcadlem (výška spodní hrany 104 cm) </w:t>
      </w:r>
      <w:r w:rsidRPr="00703878">
        <w:rPr>
          <w:rFonts w:asciiTheme="majorHAnsi" w:hAnsiTheme="majorHAnsi" w:cstheme="majorHAnsi"/>
          <w:sz w:val="24"/>
          <w:szCs w:val="24"/>
        </w:rPr>
        <w:lastRenderedPageBreak/>
        <w:t>bez sedátka. Ovladače jsou v dosahu, vystouplé a značeny Braille písmem. Vzdálenost ovladače od nejbližšího rohu 18 cm, výška horního tlačítka je 118 cm. Chybí akustické hlášení.</w:t>
      </w:r>
    </w:p>
    <w:p w:rsidR="00F26364" w:rsidRPr="00703878" w:rsidRDefault="00F26364" w:rsidP="00F26364">
      <w:pPr>
        <w:spacing w:after="0" w:line="276" w:lineRule="auto"/>
        <w:jc w:val="both"/>
        <w:rPr>
          <w:rFonts w:asciiTheme="majorHAnsi" w:hAnsiTheme="majorHAnsi" w:cstheme="majorHAnsi"/>
          <w:sz w:val="24"/>
          <w:szCs w:val="24"/>
        </w:rPr>
      </w:pPr>
    </w:p>
    <w:p w:rsidR="00F26364" w:rsidRPr="00703878" w:rsidRDefault="00F26364" w:rsidP="009E7452">
      <w:pPr>
        <w:spacing w:after="0" w:line="276" w:lineRule="auto"/>
        <w:ind w:firstLine="709"/>
        <w:jc w:val="both"/>
        <w:rPr>
          <w:rFonts w:asciiTheme="majorHAnsi" w:hAnsiTheme="majorHAnsi" w:cstheme="majorHAnsi"/>
          <w:sz w:val="24"/>
          <w:szCs w:val="24"/>
        </w:rPr>
      </w:pPr>
      <w:r w:rsidRPr="00703878">
        <w:rPr>
          <w:rFonts w:asciiTheme="majorHAnsi" w:hAnsiTheme="majorHAnsi" w:cstheme="majorHAnsi"/>
          <w:sz w:val="24"/>
          <w:szCs w:val="24"/>
        </w:rPr>
        <w:t xml:space="preserve">Vstup k bezbariérovým buňkám je vpravo od plošiny. Při vjezdu do předsíně (šířka 411 cm, hloubka 346 cm) jednokřídlými dveřmi (šířka 90 cm) otevírajícími se ven s madlem vně. Vypínač na světlo </w:t>
      </w:r>
      <w:r w:rsidRPr="00703878">
        <w:rPr>
          <w:rFonts w:asciiTheme="majorHAnsi" w:hAnsiTheme="majorHAnsi" w:cstheme="majorHAnsi"/>
          <w:sz w:val="24"/>
          <w:szCs w:val="24"/>
        </w:rPr>
        <w:br/>
        <w:t>(106 cm) i zásuvky (výška 42 cm). Výška botníku, umístěn na pravé straně (99 cm), který je bariérou (šířka botníku 38 cm), neboť je zde umístěn telefon (výška 144 cm).  Mezi buňkou vlevo a prostřední je umístěna lednice výšk</w:t>
      </w:r>
      <w:r w:rsidR="0029547D">
        <w:rPr>
          <w:rFonts w:asciiTheme="majorHAnsi" w:hAnsiTheme="majorHAnsi" w:cstheme="majorHAnsi"/>
          <w:sz w:val="24"/>
          <w:szCs w:val="24"/>
        </w:rPr>
        <w:t>y</w:t>
      </w:r>
      <w:r w:rsidRPr="00703878">
        <w:rPr>
          <w:rFonts w:asciiTheme="majorHAnsi" w:hAnsiTheme="majorHAnsi" w:cstheme="majorHAnsi"/>
          <w:sz w:val="24"/>
          <w:szCs w:val="24"/>
        </w:rPr>
        <w:t xml:space="preserve"> 141 cm. Při vstupu se vlevo nachází kuchyňská linka (výška 73 cm) s dostatečným podjezdem, pákovou baterií (výška 127 cm) a policí (výška od podlahy 173 cm). </w:t>
      </w:r>
    </w:p>
    <w:p w:rsidR="00F26364" w:rsidRPr="00703878" w:rsidRDefault="00F26364" w:rsidP="00F26364">
      <w:pPr>
        <w:spacing w:after="0" w:line="276" w:lineRule="auto"/>
        <w:jc w:val="both"/>
        <w:rPr>
          <w:rFonts w:asciiTheme="majorHAnsi" w:hAnsiTheme="majorHAnsi" w:cstheme="majorHAnsi"/>
          <w:sz w:val="24"/>
          <w:szCs w:val="24"/>
        </w:rPr>
      </w:pPr>
    </w:p>
    <w:p w:rsidR="00F26364" w:rsidRDefault="00F26364" w:rsidP="00F26364">
      <w:pPr>
        <w:spacing w:after="0" w:line="276" w:lineRule="auto"/>
        <w:ind w:firstLine="708"/>
        <w:jc w:val="both"/>
        <w:rPr>
          <w:rFonts w:asciiTheme="majorHAnsi" w:hAnsiTheme="majorHAnsi" w:cstheme="majorHAnsi"/>
          <w:sz w:val="24"/>
          <w:szCs w:val="24"/>
        </w:rPr>
      </w:pPr>
      <w:r w:rsidRPr="00703878">
        <w:rPr>
          <w:rFonts w:asciiTheme="majorHAnsi" w:hAnsiTheme="majorHAnsi" w:cstheme="majorHAnsi"/>
          <w:sz w:val="24"/>
          <w:szCs w:val="24"/>
        </w:rPr>
        <w:t xml:space="preserve">Vstup do buňky č. 1 je tvořen jednokřídlými dveřmi (šířka 89 cm) s madlem umístěným vně </w:t>
      </w:r>
      <w:r w:rsidRPr="00703878">
        <w:rPr>
          <w:rFonts w:asciiTheme="majorHAnsi" w:hAnsiTheme="majorHAnsi" w:cstheme="majorHAnsi"/>
          <w:sz w:val="24"/>
          <w:szCs w:val="24"/>
        </w:rPr>
        <w:br/>
        <w:t>a otevíráním dovnitř. Místnost má hloubku 309 cm a šířku 366 cm. Vypínač je ve výšce 104 cm, zásuvka 66 cm. Při vstupu je umístěna v</w:t>
      </w:r>
      <w:r w:rsidR="0029547D">
        <w:rPr>
          <w:rFonts w:asciiTheme="majorHAnsi" w:hAnsiTheme="majorHAnsi" w:cstheme="majorHAnsi"/>
          <w:sz w:val="24"/>
          <w:szCs w:val="24"/>
        </w:rPr>
        <w:t>pravo skříň (výška 172 cm, s ná</w:t>
      </w:r>
      <w:r w:rsidRPr="00703878">
        <w:rPr>
          <w:rFonts w:asciiTheme="majorHAnsi" w:hAnsiTheme="majorHAnsi" w:cstheme="majorHAnsi"/>
          <w:sz w:val="24"/>
          <w:szCs w:val="24"/>
        </w:rPr>
        <w:t xml:space="preserve">stavcem 215 cm) a vlevo postel (výška 47 cm). U protilehlé stěny se nachází ještě jedna postel (výška 47 cm), nad oběma postelemi police (od podlahy 172 cm). Vzdálenost postelí je 121 cm. Stůl se nachází vlevo pod oknem (výška 78 cm, podjezd 64 cm). </w:t>
      </w:r>
      <w:proofErr w:type="spellStart"/>
      <w:r w:rsidRPr="00703878">
        <w:rPr>
          <w:rFonts w:asciiTheme="majorHAnsi" w:hAnsiTheme="majorHAnsi" w:cstheme="majorHAnsi"/>
          <w:sz w:val="24"/>
          <w:szCs w:val="24"/>
        </w:rPr>
        <w:t>Podsedák</w:t>
      </w:r>
      <w:proofErr w:type="spellEnd"/>
      <w:r w:rsidRPr="00703878">
        <w:rPr>
          <w:rFonts w:asciiTheme="majorHAnsi" w:hAnsiTheme="majorHAnsi" w:cstheme="majorHAnsi"/>
          <w:sz w:val="24"/>
          <w:szCs w:val="24"/>
        </w:rPr>
        <w:t xml:space="preserve"> židle (výška 50 cm).</w:t>
      </w:r>
    </w:p>
    <w:p w:rsidR="00A35896" w:rsidRPr="00703878" w:rsidRDefault="00A35896" w:rsidP="00F26364">
      <w:pPr>
        <w:spacing w:after="0" w:line="276" w:lineRule="auto"/>
        <w:ind w:firstLine="708"/>
        <w:jc w:val="both"/>
        <w:rPr>
          <w:rFonts w:asciiTheme="majorHAnsi" w:hAnsiTheme="majorHAnsi" w:cstheme="majorHAnsi"/>
          <w:sz w:val="24"/>
          <w:szCs w:val="24"/>
        </w:rPr>
      </w:pPr>
    </w:p>
    <w:p w:rsidR="00F26364" w:rsidRDefault="00F26364" w:rsidP="00F26364">
      <w:pPr>
        <w:spacing w:after="0" w:line="276" w:lineRule="auto"/>
        <w:ind w:firstLine="708"/>
        <w:jc w:val="both"/>
        <w:rPr>
          <w:rFonts w:asciiTheme="majorHAnsi" w:hAnsiTheme="majorHAnsi" w:cstheme="majorHAnsi"/>
          <w:sz w:val="24"/>
          <w:szCs w:val="24"/>
        </w:rPr>
      </w:pPr>
      <w:r w:rsidRPr="00703878">
        <w:rPr>
          <w:rFonts w:asciiTheme="majorHAnsi" w:hAnsiTheme="majorHAnsi" w:cstheme="majorHAnsi"/>
          <w:sz w:val="24"/>
          <w:szCs w:val="24"/>
        </w:rPr>
        <w:t>Buňka č. 2 je tvořena jednokřídlými dveřmi (šířka 90 cm) s madlem umístěným vně a otevíráním dovnitř. Místnost má hloubku 343 cm a šířku 286 cm. Vypínač je ve výšce 109 cm, zásuvka 66 cm. Skříň je umístěna vlevo (výška 177 cm). Po pravé i levé straně se nachází postele (výška 46 cm) se vzdáleností 102 cm a policemi (výška 158 cm). Stůl a židle zde nejsou.</w:t>
      </w:r>
    </w:p>
    <w:p w:rsidR="00A35896" w:rsidRPr="00703878" w:rsidRDefault="00A35896" w:rsidP="00F26364">
      <w:pPr>
        <w:spacing w:after="0" w:line="276" w:lineRule="auto"/>
        <w:ind w:firstLine="708"/>
        <w:jc w:val="both"/>
        <w:rPr>
          <w:rFonts w:asciiTheme="majorHAnsi" w:hAnsiTheme="majorHAnsi" w:cstheme="majorHAnsi"/>
          <w:sz w:val="24"/>
          <w:szCs w:val="24"/>
        </w:rPr>
      </w:pPr>
    </w:p>
    <w:p w:rsidR="00F26364" w:rsidRPr="00703878" w:rsidRDefault="00F26364" w:rsidP="00F26364">
      <w:pPr>
        <w:spacing w:after="0" w:line="276" w:lineRule="auto"/>
        <w:ind w:firstLine="708"/>
        <w:jc w:val="both"/>
        <w:rPr>
          <w:rFonts w:asciiTheme="majorHAnsi" w:hAnsiTheme="majorHAnsi" w:cstheme="majorHAnsi"/>
          <w:sz w:val="24"/>
          <w:szCs w:val="24"/>
        </w:rPr>
      </w:pPr>
      <w:r w:rsidRPr="00703878">
        <w:rPr>
          <w:rFonts w:asciiTheme="majorHAnsi" w:hAnsiTheme="majorHAnsi" w:cstheme="majorHAnsi"/>
          <w:sz w:val="24"/>
          <w:szCs w:val="24"/>
        </w:rPr>
        <w:t>Buňka č. 3 je tvořena jednokřídlými dveřmi (šířka 90 cm) s madlem umístěným vně a otevíráním dovnitř. Průjezd pokoje má šířku 109 cm a je zde bariérou vlevo postavená skříň (výška 178 cm). Místnost má hloubku 408 cm, šířku 301 cm. Vypínač je ve výšce 108 cm, zásuvka 78 cm. Jedna postel je pevná (výška 45 cm), jedna pojízdná (výška 73 cm), s policemi (výška 157 cm), vzdálenost mezi postelemi je 109 cm. Pod oknem je umístěn stůl (výška 79 cm, podjezd 69 cm), s židlemi (výška 50 cm).</w:t>
      </w:r>
    </w:p>
    <w:p w:rsidR="00F26364" w:rsidRPr="00703878" w:rsidRDefault="00F26364" w:rsidP="00F26364">
      <w:pPr>
        <w:spacing w:after="0" w:line="276" w:lineRule="auto"/>
        <w:jc w:val="both"/>
        <w:rPr>
          <w:rFonts w:asciiTheme="majorHAnsi" w:hAnsiTheme="majorHAnsi" w:cstheme="majorHAnsi"/>
          <w:b/>
          <w:sz w:val="24"/>
          <w:szCs w:val="24"/>
        </w:rPr>
      </w:pPr>
    </w:p>
    <w:p w:rsidR="00F26364" w:rsidRPr="00F26364" w:rsidRDefault="00F26364" w:rsidP="00F26364">
      <w:pPr>
        <w:pStyle w:val="Nadpis1"/>
        <w:rPr>
          <w:b/>
        </w:rPr>
      </w:pPr>
      <w:r w:rsidRPr="00F26364">
        <w:rPr>
          <w:b/>
        </w:rPr>
        <w:t>HYGIENICKÉ ZÁZEMÍ</w:t>
      </w:r>
    </w:p>
    <w:p w:rsidR="00F26364" w:rsidRPr="00703878" w:rsidRDefault="00F26364" w:rsidP="00F26364">
      <w:pPr>
        <w:spacing w:before="120" w:after="0" w:line="276" w:lineRule="auto"/>
        <w:ind w:firstLine="708"/>
        <w:jc w:val="both"/>
        <w:rPr>
          <w:rFonts w:asciiTheme="majorHAnsi" w:hAnsiTheme="majorHAnsi" w:cstheme="majorHAnsi"/>
          <w:sz w:val="24"/>
          <w:szCs w:val="24"/>
        </w:rPr>
      </w:pPr>
      <w:r w:rsidRPr="00703878">
        <w:rPr>
          <w:rFonts w:asciiTheme="majorHAnsi" w:hAnsiTheme="majorHAnsi" w:cstheme="majorHAnsi"/>
          <w:sz w:val="24"/>
          <w:szCs w:val="24"/>
        </w:rPr>
        <w:t xml:space="preserve">Od vstupu vpravo se nachází společná koupelna pro všechny 3 buňky.  Jedná se o volně přístupnou místnost s posuvnými dveřmi (šířka 86 cm), vnitřním madlem. Vypínač se nachází vlevo </w:t>
      </w:r>
      <w:r w:rsidRPr="00703878">
        <w:rPr>
          <w:rFonts w:asciiTheme="majorHAnsi" w:hAnsiTheme="majorHAnsi" w:cstheme="majorHAnsi"/>
          <w:sz w:val="24"/>
          <w:szCs w:val="24"/>
        </w:rPr>
        <w:br/>
        <w:t xml:space="preserve">(výška 110 cm). Kabina má rozměry 174 cm, hloubku 241 cm. Po levé straně se nachází poličky na mýdla (výška 121 cm), police (výška 154 cm), věšáky na ručníky (výška 150 cm). Světlo uvnitř </w:t>
      </w:r>
      <w:r w:rsidRPr="00703878">
        <w:rPr>
          <w:rFonts w:asciiTheme="majorHAnsi" w:hAnsiTheme="majorHAnsi" w:cstheme="majorHAnsi"/>
          <w:sz w:val="24"/>
          <w:szCs w:val="24"/>
        </w:rPr>
        <w:br/>
        <w:t>(výška 106 cm), umyvadlo (výška 80 cm) s podjezdem (výška 62 cm) a pákovou baterií (výška 111 cm). Nad ním se nachází sklopné zrcadlo (výška 120 cm). Po pravé straně se nachází sprcha (výška pákové baterie 103 cm, výška sprchy 109 cm). Z pohledu stojícího proti sprchovému koutu se vlevo nachází madlo pevné svislé (výška 153 cm).</w:t>
      </w:r>
    </w:p>
    <w:p w:rsidR="00F26364" w:rsidRPr="00703878" w:rsidRDefault="00F26364" w:rsidP="00F26364">
      <w:pPr>
        <w:spacing w:after="0" w:line="276" w:lineRule="auto"/>
        <w:ind w:firstLine="708"/>
        <w:jc w:val="both"/>
        <w:rPr>
          <w:rFonts w:asciiTheme="majorHAnsi" w:hAnsiTheme="majorHAnsi" w:cstheme="majorHAnsi"/>
          <w:sz w:val="24"/>
          <w:szCs w:val="24"/>
        </w:rPr>
      </w:pPr>
      <w:r w:rsidRPr="00703878">
        <w:rPr>
          <w:rFonts w:asciiTheme="majorHAnsi" w:hAnsiTheme="majorHAnsi" w:cstheme="majorHAnsi"/>
          <w:sz w:val="24"/>
          <w:szCs w:val="24"/>
        </w:rPr>
        <w:lastRenderedPageBreak/>
        <w:t>Při vstupu do předsíně se toaleta nachází vlevo s posuvnými dveřmi (šířka 84 cm), s vnějším madlem, vypínač je po pravé straně (výška 108 cm) před dveřmi. Místnost je hluboká 156 cm a široká 162 cm. Prosto</w:t>
      </w:r>
      <w:r w:rsidR="0029547D">
        <w:rPr>
          <w:rFonts w:asciiTheme="majorHAnsi" w:hAnsiTheme="majorHAnsi" w:cstheme="majorHAnsi"/>
          <w:sz w:val="24"/>
          <w:szCs w:val="24"/>
        </w:rPr>
        <w:t>r</w:t>
      </w:r>
      <w:r w:rsidRPr="00703878">
        <w:rPr>
          <w:rFonts w:asciiTheme="majorHAnsi" w:hAnsiTheme="majorHAnsi" w:cstheme="majorHAnsi"/>
          <w:sz w:val="24"/>
          <w:szCs w:val="24"/>
        </w:rPr>
        <w:t xml:space="preserve"> pro vozík vedle WC mísy je volný, výška sedátka je 50 cm</w:t>
      </w:r>
      <w:r w:rsidRPr="00703878">
        <w:rPr>
          <w:rStyle w:val="Odkaznakoment"/>
          <w:rFonts w:asciiTheme="majorHAnsi" w:hAnsiTheme="majorHAnsi" w:cstheme="majorHAnsi"/>
          <w:sz w:val="24"/>
          <w:szCs w:val="24"/>
        </w:rPr>
        <w:t>,</w:t>
      </w:r>
      <w:r w:rsidRPr="00703878">
        <w:rPr>
          <w:rFonts w:asciiTheme="majorHAnsi" w:hAnsiTheme="majorHAnsi" w:cstheme="majorHAnsi"/>
          <w:sz w:val="24"/>
          <w:szCs w:val="24"/>
        </w:rPr>
        <w:t xml:space="preserve"> vzdálenost od levého boku mísy k levé stěně je 86 cm, vzdálenost od pravého boku k pravé stěně je 23 cm. Toaletní papír není na co umístit. Splachování mechanické umístěno vzadu (výška 91 cm). Madlo vlevo je pevné svislé (délka 33 cm, výška 98 cm), madlo vpravo pevné svislé (délka 42 cm, výška 129 cm). Výška umístění umyvadla 79 cm, podjezd dostatečný (výška 67 cm). Umyvadlo má pákovou baterii (výška 97 cm), madlo i signalizační tlačítko chybí.</w:t>
      </w:r>
    </w:p>
    <w:p w:rsidR="002F754E" w:rsidRPr="002F754E" w:rsidRDefault="002F754E" w:rsidP="002F754E">
      <w:pPr>
        <w:pStyle w:val="Nadpis1"/>
        <w:rPr>
          <w:b/>
        </w:rPr>
      </w:pPr>
      <w:r>
        <w:rPr>
          <w:b/>
        </w:rPr>
        <w:t>FOTOGALERIE</w:t>
      </w:r>
    </w:p>
    <w:p w:rsidR="002F754E" w:rsidRDefault="002F754E" w:rsidP="002F754E">
      <w:pPr>
        <w:jc w:val="both"/>
        <w:rPr>
          <w:rFonts w:asciiTheme="majorHAnsi" w:hAnsiTheme="majorHAnsi"/>
          <w:b/>
          <w:sz w:val="24"/>
        </w:rPr>
      </w:pPr>
      <w:r w:rsidRPr="002F754E">
        <w:rPr>
          <w:rFonts w:asciiTheme="majorHAnsi" w:hAnsiTheme="majorHAnsi"/>
          <w:sz w:val="24"/>
        </w:rPr>
        <w:t xml:space="preserve">Obrázek 1. </w:t>
      </w:r>
      <w:r w:rsidRPr="002F754E">
        <w:rPr>
          <w:rFonts w:asciiTheme="majorHAnsi" w:hAnsiTheme="majorHAnsi"/>
          <w:sz w:val="24"/>
        </w:rPr>
        <w:tab/>
      </w:r>
      <w:r w:rsidR="00703878">
        <w:rPr>
          <w:rFonts w:asciiTheme="majorHAnsi" w:hAnsiTheme="majorHAnsi"/>
          <w:b/>
          <w:sz w:val="24"/>
        </w:rPr>
        <w:t>Přístup k hlavnímu vchodu</w:t>
      </w:r>
    </w:p>
    <w:p w:rsidR="00703878" w:rsidRDefault="00703878" w:rsidP="002F754E">
      <w:pPr>
        <w:jc w:val="both"/>
        <w:rPr>
          <w:rFonts w:asciiTheme="majorHAnsi" w:hAnsiTheme="majorHAnsi"/>
          <w:b/>
          <w:sz w:val="24"/>
        </w:rPr>
      </w:pPr>
      <w:r>
        <w:rPr>
          <w:rFonts w:asciiTheme="majorHAnsi" w:hAnsiTheme="majorHAnsi"/>
          <w:b/>
          <w:noProof/>
          <w:sz w:val="24"/>
          <w:lang w:eastAsia="cs-CZ"/>
        </w:rPr>
        <w:drawing>
          <wp:inline distT="0" distB="0" distL="0" distR="0">
            <wp:extent cx="2699907" cy="3600000"/>
            <wp:effectExtent l="0" t="0" r="5715" b="635"/>
            <wp:docPr id="3" name="Obrázek 3" descr="Obsah obrázku tráva, exteriér, strom, obloh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Obsah obrázku tráva, exteriér, strom, obloha&#10;&#10;&#10;&#10;Popis se vygeneroval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9907" cy="3600000"/>
                    </a:xfrm>
                    <a:prstGeom prst="rect">
                      <a:avLst/>
                    </a:prstGeom>
                    <a:noFill/>
                    <a:ln>
                      <a:noFill/>
                    </a:ln>
                  </pic:spPr>
                </pic:pic>
              </a:graphicData>
            </a:graphic>
          </wp:inline>
        </w:drawing>
      </w:r>
    </w:p>
    <w:p w:rsidR="00703878" w:rsidRDefault="00703878" w:rsidP="002F754E">
      <w:pPr>
        <w:jc w:val="both"/>
        <w:rPr>
          <w:rFonts w:asciiTheme="majorHAnsi" w:hAnsiTheme="majorHAnsi"/>
          <w:b/>
          <w:sz w:val="24"/>
        </w:rPr>
      </w:pPr>
    </w:p>
    <w:p w:rsidR="00703878" w:rsidRDefault="00703878" w:rsidP="002F754E">
      <w:pPr>
        <w:jc w:val="both"/>
        <w:rPr>
          <w:rFonts w:asciiTheme="majorHAnsi" w:hAnsiTheme="majorHAnsi"/>
          <w:b/>
          <w:sz w:val="24"/>
        </w:rPr>
      </w:pPr>
    </w:p>
    <w:p w:rsidR="00703878" w:rsidRDefault="00703878" w:rsidP="002F754E">
      <w:pPr>
        <w:jc w:val="both"/>
        <w:rPr>
          <w:rFonts w:asciiTheme="majorHAnsi" w:hAnsiTheme="majorHAnsi"/>
          <w:b/>
          <w:sz w:val="24"/>
        </w:rPr>
      </w:pPr>
    </w:p>
    <w:p w:rsidR="00703878" w:rsidRDefault="00703878" w:rsidP="002F754E">
      <w:pPr>
        <w:jc w:val="both"/>
        <w:rPr>
          <w:rFonts w:asciiTheme="majorHAnsi" w:hAnsiTheme="majorHAnsi"/>
          <w:b/>
          <w:sz w:val="24"/>
        </w:rPr>
      </w:pPr>
    </w:p>
    <w:p w:rsidR="00703878" w:rsidRDefault="00703878" w:rsidP="002F754E">
      <w:pPr>
        <w:jc w:val="both"/>
        <w:rPr>
          <w:rFonts w:asciiTheme="majorHAnsi" w:hAnsiTheme="majorHAnsi"/>
          <w:b/>
          <w:sz w:val="24"/>
        </w:rPr>
      </w:pPr>
    </w:p>
    <w:p w:rsidR="00703878" w:rsidRDefault="00703878" w:rsidP="002F754E">
      <w:pPr>
        <w:jc w:val="both"/>
        <w:rPr>
          <w:rFonts w:asciiTheme="majorHAnsi" w:hAnsiTheme="majorHAnsi"/>
          <w:b/>
          <w:sz w:val="24"/>
        </w:rPr>
      </w:pPr>
    </w:p>
    <w:p w:rsidR="00703878" w:rsidRDefault="00703878" w:rsidP="002F754E">
      <w:pPr>
        <w:jc w:val="both"/>
        <w:rPr>
          <w:rFonts w:asciiTheme="majorHAnsi" w:hAnsiTheme="majorHAnsi"/>
          <w:b/>
          <w:sz w:val="24"/>
        </w:rPr>
      </w:pPr>
      <w:r>
        <w:rPr>
          <w:rFonts w:asciiTheme="majorHAnsi" w:hAnsiTheme="majorHAnsi"/>
          <w:b/>
          <w:sz w:val="24"/>
        </w:rPr>
        <w:t xml:space="preserve">Obrázek 2. </w:t>
      </w:r>
      <w:r>
        <w:rPr>
          <w:rFonts w:asciiTheme="majorHAnsi" w:hAnsiTheme="majorHAnsi"/>
          <w:b/>
          <w:sz w:val="24"/>
        </w:rPr>
        <w:tab/>
        <w:t>Hlavní vstup do budovy</w:t>
      </w:r>
    </w:p>
    <w:p w:rsidR="00703878" w:rsidRPr="002F754E" w:rsidRDefault="00703878" w:rsidP="002F754E">
      <w:pPr>
        <w:jc w:val="both"/>
        <w:rPr>
          <w:rFonts w:asciiTheme="majorHAnsi" w:hAnsiTheme="majorHAnsi"/>
          <w:b/>
          <w:sz w:val="24"/>
        </w:rPr>
      </w:pPr>
      <w:r>
        <w:rPr>
          <w:rFonts w:asciiTheme="majorHAnsi" w:hAnsiTheme="majorHAnsi"/>
          <w:b/>
          <w:noProof/>
          <w:sz w:val="24"/>
          <w:lang w:eastAsia="cs-CZ"/>
        </w:rPr>
        <w:lastRenderedPageBreak/>
        <w:drawing>
          <wp:inline distT="0" distB="0" distL="0" distR="0">
            <wp:extent cx="2700119" cy="3600000"/>
            <wp:effectExtent l="0" t="0" r="5080" b="635"/>
            <wp:docPr id="18" name="Obrázek 18" descr="Obsah obrázku země, exteriér, budova, strom&#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Obsah obrázku země, exteriér, budova, strom&#10;&#10;&#10;&#10;Popis se vygeneroval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119" cy="3600000"/>
                    </a:xfrm>
                    <a:prstGeom prst="rect">
                      <a:avLst/>
                    </a:prstGeom>
                    <a:noFill/>
                    <a:ln>
                      <a:noFill/>
                    </a:ln>
                  </pic:spPr>
                </pic:pic>
              </a:graphicData>
            </a:graphic>
          </wp:inline>
        </w:drawing>
      </w:r>
    </w:p>
    <w:p w:rsidR="002F754E" w:rsidRPr="002F754E" w:rsidRDefault="00703878" w:rsidP="002F754E">
      <w:pPr>
        <w:spacing w:after="0"/>
        <w:jc w:val="both"/>
        <w:rPr>
          <w:rFonts w:asciiTheme="majorHAnsi" w:hAnsiTheme="majorHAnsi"/>
          <w:sz w:val="24"/>
        </w:rPr>
      </w:pPr>
      <w:r>
        <w:rPr>
          <w:rFonts w:asciiTheme="majorHAnsi" w:hAnsiTheme="majorHAnsi"/>
          <w:sz w:val="24"/>
        </w:rPr>
        <w:t xml:space="preserve">Obrázek 3. </w:t>
      </w:r>
      <w:r>
        <w:rPr>
          <w:rFonts w:asciiTheme="majorHAnsi" w:hAnsiTheme="majorHAnsi"/>
          <w:sz w:val="24"/>
        </w:rPr>
        <w:tab/>
      </w:r>
      <w:r w:rsidRPr="00A564D5">
        <w:rPr>
          <w:rFonts w:asciiTheme="majorHAnsi" w:hAnsiTheme="majorHAnsi"/>
          <w:b/>
          <w:sz w:val="24"/>
        </w:rPr>
        <w:t>Pohled na dveře</w:t>
      </w:r>
    </w:p>
    <w:p w:rsidR="00703878" w:rsidRDefault="00703878" w:rsidP="002F754E">
      <w:pPr>
        <w:spacing w:after="0"/>
        <w:jc w:val="both"/>
        <w:rPr>
          <w:rFonts w:asciiTheme="majorHAnsi" w:hAnsiTheme="majorHAnsi"/>
          <w:sz w:val="24"/>
        </w:rPr>
      </w:pPr>
      <w:r>
        <w:rPr>
          <w:rFonts w:asciiTheme="majorHAnsi" w:hAnsiTheme="majorHAnsi"/>
          <w:noProof/>
          <w:sz w:val="24"/>
          <w:lang w:eastAsia="cs-CZ"/>
        </w:rPr>
        <w:drawing>
          <wp:inline distT="0" distB="0" distL="0" distR="0">
            <wp:extent cx="4800000" cy="3600000"/>
            <wp:effectExtent l="0" t="0" r="635" b="635"/>
            <wp:docPr id="19" name="Obrázek 19" descr="Obsah obrázku patro, budova, zeď, interiér&#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Obsah obrázku patro, budova, zeď, interiér&#10;&#10;&#10;&#10;Popis se vygeneroval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703878" w:rsidRDefault="00703878" w:rsidP="002F754E">
      <w:pPr>
        <w:spacing w:after="0"/>
        <w:jc w:val="both"/>
        <w:rPr>
          <w:rFonts w:asciiTheme="majorHAnsi" w:hAnsiTheme="majorHAnsi"/>
          <w:sz w:val="24"/>
        </w:rPr>
      </w:pPr>
    </w:p>
    <w:p w:rsidR="00703878" w:rsidRDefault="00703878" w:rsidP="002F754E">
      <w:pPr>
        <w:spacing w:after="0"/>
        <w:jc w:val="both"/>
        <w:rPr>
          <w:rFonts w:asciiTheme="majorHAnsi" w:hAnsiTheme="majorHAnsi"/>
          <w:sz w:val="24"/>
        </w:rPr>
      </w:pPr>
    </w:p>
    <w:p w:rsidR="00703878" w:rsidRDefault="00703878" w:rsidP="002F754E">
      <w:pPr>
        <w:spacing w:after="0"/>
        <w:jc w:val="both"/>
        <w:rPr>
          <w:rFonts w:asciiTheme="majorHAnsi" w:hAnsiTheme="majorHAnsi"/>
          <w:sz w:val="24"/>
        </w:rPr>
      </w:pPr>
      <w:r>
        <w:rPr>
          <w:rFonts w:asciiTheme="majorHAnsi" w:hAnsiTheme="majorHAnsi"/>
          <w:sz w:val="24"/>
        </w:rPr>
        <w:t>Obrázek 4.</w:t>
      </w:r>
      <w:r>
        <w:rPr>
          <w:rFonts w:asciiTheme="majorHAnsi" w:hAnsiTheme="majorHAnsi"/>
          <w:sz w:val="24"/>
        </w:rPr>
        <w:tab/>
      </w:r>
      <w:r w:rsidRPr="00A564D5">
        <w:rPr>
          <w:rFonts w:asciiTheme="majorHAnsi" w:hAnsiTheme="majorHAnsi"/>
          <w:b/>
          <w:sz w:val="24"/>
        </w:rPr>
        <w:t>Vrátnice</w:t>
      </w:r>
    </w:p>
    <w:p w:rsidR="002F754E" w:rsidRDefault="00703878" w:rsidP="002F754E">
      <w:pPr>
        <w:spacing w:after="0"/>
        <w:jc w:val="both"/>
        <w:rPr>
          <w:rFonts w:asciiTheme="majorHAnsi" w:hAnsiTheme="majorHAnsi"/>
          <w:sz w:val="24"/>
        </w:rPr>
      </w:pPr>
      <w:r>
        <w:rPr>
          <w:rFonts w:asciiTheme="majorHAnsi" w:hAnsiTheme="majorHAnsi"/>
          <w:noProof/>
          <w:sz w:val="24"/>
          <w:lang w:eastAsia="cs-CZ"/>
        </w:rPr>
        <w:lastRenderedPageBreak/>
        <w:drawing>
          <wp:inline distT="0" distB="0" distL="0" distR="0">
            <wp:extent cx="2700078" cy="3600000"/>
            <wp:effectExtent l="0" t="0" r="5080" b="635"/>
            <wp:docPr id="21" name="Obrázek 21" descr="Obsah obrázku patro, interiér, zeď, strop&#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Obsah obrázku patro, interiér, zeď, strop&#10;&#10;&#10;&#10;Popis se vygeneroval automatic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78" cy="3600000"/>
                    </a:xfrm>
                    <a:prstGeom prst="rect">
                      <a:avLst/>
                    </a:prstGeom>
                    <a:noFill/>
                    <a:ln>
                      <a:noFill/>
                    </a:ln>
                  </pic:spPr>
                </pic:pic>
              </a:graphicData>
            </a:graphic>
          </wp:inline>
        </w:drawing>
      </w:r>
      <w:r>
        <w:rPr>
          <w:rFonts w:asciiTheme="majorHAnsi" w:hAnsiTheme="majorHAnsi"/>
          <w:sz w:val="24"/>
        </w:rPr>
        <w:t xml:space="preserve"> </w:t>
      </w:r>
      <w:r>
        <w:rPr>
          <w:rFonts w:asciiTheme="majorHAnsi" w:hAnsiTheme="majorHAnsi"/>
          <w:sz w:val="24"/>
        </w:rPr>
        <w:tab/>
      </w:r>
    </w:p>
    <w:p w:rsidR="00703878" w:rsidRDefault="00703878" w:rsidP="002F754E">
      <w:pPr>
        <w:spacing w:after="0"/>
        <w:jc w:val="both"/>
        <w:rPr>
          <w:rFonts w:asciiTheme="majorHAnsi" w:hAnsiTheme="majorHAnsi"/>
          <w:sz w:val="24"/>
        </w:rPr>
      </w:pPr>
    </w:p>
    <w:p w:rsidR="002F754E" w:rsidRDefault="00703878" w:rsidP="002F754E">
      <w:pPr>
        <w:spacing w:after="0"/>
        <w:jc w:val="both"/>
        <w:rPr>
          <w:rFonts w:asciiTheme="majorHAnsi" w:hAnsiTheme="majorHAnsi"/>
          <w:sz w:val="24"/>
        </w:rPr>
      </w:pPr>
      <w:r>
        <w:rPr>
          <w:rFonts w:asciiTheme="majorHAnsi" w:hAnsiTheme="majorHAnsi"/>
          <w:sz w:val="24"/>
        </w:rPr>
        <w:t xml:space="preserve">Obrázek 5. </w:t>
      </w:r>
      <w:r>
        <w:rPr>
          <w:rFonts w:asciiTheme="majorHAnsi" w:hAnsiTheme="majorHAnsi"/>
          <w:sz w:val="24"/>
        </w:rPr>
        <w:tab/>
      </w:r>
      <w:r w:rsidRPr="00A564D5">
        <w:rPr>
          <w:rFonts w:asciiTheme="majorHAnsi" w:hAnsiTheme="majorHAnsi"/>
          <w:b/>
          <w:sz w:val="24"/>
        </w:rPr>
        <w:t>Prostor u vrátnice</w:t>
      </w:r>
    </w:p>
    <w:p w:rsidR="00703878" w:rsidRDefault="00703878" w:rsidP="002F754E">
      <w:pPr>
        <w:spacing w:after="0"/>
        <w:jc w:val="both"/>
        <w:rPr>
          <w:rFonts w:asciiTheme="majorHAnsi" w:hAnsiTheme="majorHAnsi"/>
          <w:sz w:val="24"/>
        </w:rPr>
      </w:pPr>
      <w:r>
        <w:rPr>
          <w:rFonts w:asciiTheme="majorHAnsi" w:hAnsiTheme="majorHAnsi"/>
          <w:noProof/>
          <w:sz w:val="24"/>
          <w:lang w:eastAsia="cs-CZ"/>
        </w:rPr>
        <w:drawing>
          <wp:inline distT="0" distB="0" distL="0" distR="0">
            <wp:extent cx="2700000" cy="3600000"/>
            <wp:effectExtent l="0" t="0" r="5715" b="635"/>
            <wp:docPr id="22" name="Obrázek 22" descr="Obsah obrázku interiér, patro, strop, zeď&#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Obsah obrázku interiér, patro, strop, zeď&#10;&#10;&#10;&#10;Popis se vygeneroval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2F754E" w:rsidRDefault="002F754E" w:rsidP="002F754E">
      <w:pPr>
        <w:spacing w:after="0"/>
        <w:jc w:val="both"/>
        <w:rPr>
          <w:rFonts w:asciiTheme="majorHAnsi" w:hAnsiTheme="majorHAnsi"/>
          <w:sz w:val="24"/>
        </w:rPr>
      </w:pPr>
    </w:p>
    <w:p w:rsidR="00703878" w:rsidRDefault="00703878" w:rsidP="002F754E">
      <w:pPr>
        <w:spacing w:after="0"/>
        <w:jc w:val="both"/>
        <w:rPr>
          <w:rFonts w:asciiTheme="majorHAnsi" w:hAnsiTheme="majorHAnsi"/>
          <w:sz w:val="24"/>
        </w:rPr>
      </w:pPr>
    </w:p>
    <w:p w:rsidR="00703878" w:rsidRDefault="00703878" w:rsidP="002F754E">
      <w:pPr>
        <w:spacing w:after="0"/>
        <w:jc w:val="both"/>
        <w:rPr>
          <w:rFonts w:asciiTheme="majorHAnsi" w:hAnsiTheme="majorHAnsi"/>
          <w:sz w:val="24"/>
        </w:rPr>
      </w:pPr>
      <w:r>
        <w:rPr>
          <w:rFonts w:asciiTheme="majorHAnsi" w:hAnsiTheme="majorHAnsi"/>
          <w:sz w:val="24"/>
        </w:rPr>
        <w:t>Obrázek 6.</w:t>
      </w:r>
      <w:r>
        <w:rPr>
          <w:rFonts w:asciiTheme="majorHAnsi" w:hAnsiTheme="majorHAnsi"/>
          <w:sz w:val="24"/>
        </w:rPr>
        <w:tab/>
      </w:r>
      <w:r w:rsidRPr="00703878">
        <w:rPr>
          <w:rFonts w:asciiTheme="majorHAnsi" w:hAnsiTheme="majorHAnsi"/>
          <w:b/>
          <w:sz w:val="24"/>
        </w:rPr>
        <w:t>Plošina</w:t>
      </w:r>
    </w:p>
    <w:p w:rsidR="00703878" w:rsidRDefault="00703878" w:rsidP="002F754E">
      <w:pPr>
        <w:spacing w:after="0"/>
        <w:jc w:val="both"/>
        <w:rPr>
          <w:rFonts w:asciiTheme="majorHAnsi" w:hAnsiTheme="majorHAnsi"/>
          <w:sz w:val="24"/>
        </w:rPr>
      </w:pPr>
      <w:r>
        <w:rPr>
          <w:rFonts w:asciiTheme="majorHAnsi" w:hAnsiTheme="majorHAnsi"/>
          <w:noProof/>
          <w:sz w:val="24"/>
          <w:lang w:eastAsia="cs-CZ"/>
        </w:rPr>
        <w:lastRenderedPageBreak/>
        <w:drawing>
          <wp:inline distT="0" distB="0" distL="0" distR="0">
            <wp:extent cx="2699903" cy="3600000"/>
            <wp:effectExtent l="0" t="0" r="5715" b="635"/>
            <wp:docPr id="23" name="Obrázek 23" descr="Obsah obrázku interiér, zeď, patro,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Obsah obrázku interiér, zeď, patro, budova&#10;&#10;&#10;&#10;Popis se vygeneroval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9903" cy="3600000"/>
                    </a:xfrm>
                    <a:prstGeom prst="rect">
                      <a:avLst/>
                    </a:prstGeom>
                    <a:noFill/>
                    <a:ln>
                      <a:noFill/>
                    </a:ln>
                  </pic:spPr>
                </pic:pic>
              </a:graphicData>
            </a:graphic>
          </wp:inline>
        </w:drawing>
      </w:r>
    </w:p>
    <w:p w:rsidR="00FF4033" w:rsidRDefault="00FF4033" w:rsidP="002F754E">
      <w:pPr>
        <w:spacing w:after="0"/>
        <w:jc w:val="both"/>
        <w:rPr>
          <w:rFonts w:asciiTheme="majorHAnsi" w:hAnsiTheme="majorHAnsi"/>
          <w:sz w:val="24"/>
        </w:rPr>
      </w:pPr>
    </w:p>
    <w:p w:rsidR="00FF4033" w:rsidRDefault="00FF4033" w:rsidP="002F754E">
      <w:pPr>
        <w:spacing w:after="0"/>
        <w:jc w:val="both"/>
        <w:rPr>
          <w:rFonts w:asciiTheme="majorHAnsi" w:hAnsiTheme="majorHAnsi"/>
          <w:sz w:val="24"/>
        </w:rPr>
      </w:pPr>
      <w:r>
        <w:rPr>
          <w:rFonts w:asciiTheme="majorHAnsi" w:hAnsiTheme="majorHAnsi"/>
          <w:sz w:val="24"/>
        </w:rPr>
        <w:t xml:space="preserve">Obrázek 7. </w:t>
      </w:r>
      <w:r>
        <w:rPr>
          <w:rFonts w:asciiTheme="majorHAnsi" w:hAnsiTheme="majorHAnsi"/>
          <w:sz w:val="24"/>
        </w:rPr>
        <w:tab/>
      </w:r>
      <w:r w:rsidRPr="00FF4033">
        <w:rPr>
          <w:rFonts w:asciiTheme="majorHAnsi" w:hAnsiTheme="majorHAnsi"/>
          <w:b/>
          <w:sz w:val="24"/>
        </w:rPr>
        <w:t>Kuchyň</w:t>
      </w:r>
    </w:p>
    <w:p w:rsidR="00FF4033" w:rsidRDefault="00FF4033" w:rsidP="002F754E">
      <w:pPr>
        <w:spacing w:after="0"/>
        <w:jc w:val="both"/>
        <w:rPr>
          <w:rFonts w:asciiTheme="majorHAnsi" w:hAnsiTheme="majorHAnsi"/>
          <w:sz w:val="24"/>
        </w:rPr>
      </w:pPr>
      <w:r w:rsidRPr="00FF4033">
        <w:rPr>
          <w:rFonts w:asciiTheme="majorHAnsi" w:hAnsiTheme="majorHAnsi"/>
          <w:noProof/>
          <w:sz w:val="24"/>
          <w:lang w:eastAsia="cs-CZ"/>
        </w:rPr>
        <w:drawing>
          <wp:inline distT="0" distB="0" distL="0" distR="0">
            <wp:extent cx="2700000" cy="3600000"/>
            <wp:effectExtent l="0" t="0" r="5715" b="635"/>
            <wp:docPr id="24" name="Obrázek 24" descr="C:\Users\20036536\Desktop\IMG-201903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36536\Desktop\IMG-20190311-WA00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FF4033" w:rsidRDefault="00FF4033" w:rsidP="002F754E">
      <w:pPr>
        <w:spacing w:after="0"/>
        <w:jc w:val="both"/>
        <w:rPr>
          <w:rFonts w:asciiTheme="majorHAnsi" w:hAnsiTheme="majorHAnsi"/>
          <w:sz w:val="24"/>
        </w:rPr>
      </w:pPr>
    </w:p>
    <w:p w:rsidR="00FF4033" w:rsidRDefault="00FF4033" w:rsidP="002F754E">
      <w:pPr>
        <w:spacing w:after="0"/>
        <w:jc w:val="both"/>
        <w:rPr>
          <w:rFonts w:asciiTheme="majorHAnsi" w:hAnsiTheme="majorHAnsi"/>
          <w:sz w:val="24"/>
        </w:rPr>
      </w:pPr>
    </w:p>
    <w:p w:rsidR="00FF4033" w:rsidRDefault="00FF4033" w:rsidP="002F754E">
      <w:pPr>
        <w:spacing w:after="0"/>
        <w:jc w:val="both"/>
        <w:rPr>
          <w:rFonts w:asciiTheme="majorHAnsi" w:hAnsiTheme="majorHAnsi"/>
          <w:sz w:val="24"/>
        </w:rPr>
      </w:pPr>
      <w:r>
        <w:rPr>
          <w:rFonts w:asciiTheme="majorHAnsi" w:hAnsiTheme="majorHAnsi"/>
          <w:sz w:val="24"/>
        </w:rPr>
        <w:t xml:space="preserve">Obrázek 8. </w:t>
      </w:r>
      <w:r>
        <w:rPr>
          <w:rFonts w:asciiTheme="majorHAnsi" w:hAnsiTheme="majorHAnsi"/>
          <w:sz w:val="24"/>
        </w:rPr>
        <w:tab/>
      </w:r>
      <w:r w:rsidRPr="00FF4033">
        <w:rPr>
          <w:rFonts w:asciiTheme="majorHAnsi" w:hAnsiTheme="majorHAnsi"/>
          <w:b/>
          <w:sz w:val="24"/>
        </w:rPr>
        <w:t>Předsíň s kuchyní</w:t>
      </w:r>
    </w:p>
    <w:p w:rsidR="00FF4033" w:rsidRDefault="00FF4033" w:rsidP="002F754E">
      <w:pPr>
        <w:spacing w:after="0"/>
        <w:jc w:val="both"/>
        <w:rPr>
          <w:rFonts w:asciiTheme="majorHAnsi" w:hAnsiTheme="majorHAnsi"/>
          <w:sz w:val="24"/>
        </w:rPr>
      </w:pPr>
      <w:r w:rsidRPr="00FF4033">
        <w:rPr>
          <w:rFonts w:asciiTheme="majorHAnsi" w:hAnsiTheme="majorHAnsi"/>
          <w:noProof/>
          <w:sz w:val="24"/>
          <w:lang w:eastAsia="cs-CZ"/>
        </w:rPr>
        <w:lastRenderedPageBreak/>
        <w:drawing>
          <wp:inline distT="0" distB="0" distL="0" distR="0">
            <wp:extent cx="2700000" cy="3600000"/>
            <wp:effectExtent l="0" t="0" r="5715" b="635"/>
            <wp:docPr id="25" name="Obrázek 25" descr="C:\Users\20036536\Desktop\IMG-201903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Desktop\IMG-20190311-WA00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FF4033" w:rsidRDefault="00FF4033" w:rsidP="002F754E">
      <w:pPr>
        <w:spacing w:after="0"/>
        <w:jc w:val="both"/>
        <w:rPr>
          <w:rFonts w:asciiTheme="majorHAnsi" w:hAnsiTheme="majorHAnsi"/>
          <w:sz w:val="24"/>
        </w:rPr>
      </w:pPr>
    </w:p>
    <w:p w:rsidR="00FF4033" w:rsidRDefault="00FF4033" w:rsidP="002F754E">
      <w:pPr>
        <w:spacing w:after="0"/>
        <w:jc w:val="both"/>
        <w:rPr>
          <w:rFonts w:asciiTheme="majorHAnsi" w:hAnsiTheme="majorHAnsi"/>
          <w:sz w:val="24"/>
        </w:rPr>
      </w:pPr>
      <w:r>
        <w:rPr>
          <w:rFonts w:asciiTheme="majorHAnsi" w:hAnsiTheme="majorHAnsi"/>
          <w:sz w:val="24"/>
        </w:rPr>
        <w:t xml:space="preserve">Obrázek 9. </w:t>
      </w:r>
      <w:r>
        <w:rPr>
          <w:rFonts w:asciiTheme="majorHAnsi" w:hAnsiTheme="majorHAnsi"/>
          <w:sz w:val="24"/>
        </w:rPr>
        <w:tab/>
      </w:r>
      <w:r w:rsidRPr="00FF4033">
        <w:rPr>
          <w:rFonts w:asciiTheme="majorHAnsi" w:hAnsiTheme="majorHAnsi"/>
          <w:b/>
          <w:sz w:val="24"/>
        </w:rPr>
        <w:t>Pohled do předsíně – na lednici</w:t>
      </w:r>
    </w:p>
    <w:p w:rsidR="00FF4033" w:rsidRDefault="00FF4033" w:rsidP="002F754E">
      <w:pPr>
        <w:spacing w:after="0"/>
        <w:jc w:val="both"/>
        <w:rPr>
          <w:rFonts w:asciiTheme="majorHAnsi" w:hAnsiTheme="majorHAnsi"/>
          <w:sz w:val="24"/>
        </w:rPr>
      </w:pPr>
      <w:r w:rsidRPr="00FF4033">
        <w:rPr>
          <w:rFonts w:asciiTheme="majorHAnsi" w:hAnsiTheme="majorHAnsi"/>
          <w:noProof/>
          <w:sz w:val="24"/>
          <w:lang w:eastAsia="cs-CZ"/>
        </w:rPr>
        <w:drawing>
          <wp:inline distT="0" distB="0" distL="0" distR="0">
            <wp:extent cx="2700000" cy="3600000"/>
            <wp:effectExtent l="0" t="0" r="5715" b="635"/>
            <wp:docPr id="26" name="Obrázek 26" descr="C:\Users\20036536\Desktop\IMG-2019031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036536\Desktop\IMG-20190311-WA00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FF4033" w:rsidRDefault="00FF4033" w:rsidP="002F754E">
      <w:pPr>
        <w:spacing w:after="0"/>
        <w:jc w:val="both"/>
        <w:rPr>
          <w:rFonts w:asciiTheme="majorHAnsi" w:hAnsiTheme="majorHAnsi"/>
          <w:sz w:val="24"/>
        </w:rPr>
      </w:pPr>
    </w:p>
    <w:p w:rsidR="00FF4033" w:rsidRDefault="00FF4033" w:rsidP="002F754E">
      <w:pPr>
        <w:spacing w:after="0"/>
        <w:jc w:val="both"/>
        <w:rPr>
          <w:rFonts w:asciiTheme="majorHAnsi" w:hAnsiTheme="majorHAnsi"/>
          <w:sz w:val="24"/>
        </w:rPr>
      </w:pPr>
    </w:p>
    <w:p w:rsidR="00FF4033" w:rsidRDefault="00FF4033" w:rsidP="002F754E">
      <w:pPr>
        <w:spacing w:after="0"/>
        <w:jc w:val="both"/>
        <w:rPr>
          <w:rFonts w:asciiTheme="majorHAnsi" w:hAnsiTheme="majorHAnsi"/>
          <w:sz w:val="24"/>
        </w:rPr>
      </w:pPr>
      <w:r>
        <w:rPr>
          <w:rFonts w:asciiTheme="majorHAnsi" w:hAnsiTheme="majorHAnsi"/>
          <w:sz w:val="24"/>
        </w:rPr>
        <w:t>Obrázek 10.</w:t>
      </w:r>
      <w:r>
        <w:rPr>
          <w:rFonts w:asciiTheme="majorHAnsi" w:hAnsiTheme="majorHAnsi"/>
          <w:sz w:val="24"/>
        </w:rPr>
        <w:tab/>
      </w:r>
      <w:r w:rsidRPr="00FF4033">
        <w:rPr>
          <w:rFonts w:asciiTheme="majorHAnsi" w:hAnsiTheme="majorHAnsi"/>
          <w:b/>
          <w:sz w:val="24"/>
        </w:rPr>
        <w:t>Koupelna – pohled na sprchový kout</w:t>
      </w:r>
    </w:p>
    <w:p w:rsidR="00FF4033" w:rsidRDefault="00FF4033" w:rsidP="002F754E">
      <w:pPr>
        <w:spacing w:after="0"/>
        <w:jc w:val="both"/>
        <w:rPr>
          <w:rFonts w:asciiTheme="majorHAnsi" w:hAnsiTheme="majorHAnsi"/>
          <w:sz w:val="24"/>
        </w:rPr>
      </w:pPr>
      <w:r w:rsidRPr="00FF4033">
        <w:rPr>
          <w:rFonts w:asciiTheme="majorHAnsi" w:hAnsiTheme="majorHAnsi"/>
          <w:noProof/>
          <w:sz w:val="24"/>
          <w:lang w:eastAsia="cs-CZ"/>
        </w:rPr>
        <w:lastRenderedPageBreak/>
        <w:drawing>
          <wp:inline distT="0" distB="0" distL="0" distR="0">
            <wp:extent cx="2700000" cy="3600000"/>
            <wp:effectExtent l="0" t="0" r="5715" b="635"/>
            <wp:docPr id="27" name="Obrázek 27" descr="C:\Users\20036536\Desktop\IMG-201903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036536\Desktop\IMG-20190311-WA0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703878" w:rsidRDefault="00703878" w:rsidP="002F754E">
      <w:pPr>
        <w:spacing w:after="0"/>
        <w:jc w:val="both"/>
        <w:rPr>
          <w:rFonts w:asciiTheme="majorHAnsi" w:hAnsiTheme="majorHAnsi"/>
          <w:sz w:val="24"/>
        </w:rPr>
      </w:pPr>
    </w:p>
    <w:p w:rsidR="002F754E" w:rsidRDefault="00FF4033" w:rsidP="002F754E">
      <w:pPr>
        <w:spacing w:after="0"/>
        <w:jc w:val="both"/>
        <w:rPr>
          <w:rFonts w:asciiTheme="majorHAnsi" w:hAnsiTheme="majorHAnsi"/>
          <w:sz w:val="24"/>
        </w:rPr>
      </w:pPr>
      <w:r>
        <w:rPr>
          <w:rFonts w:asciiTheme="majorHAnsi" w:hAnsiTheme="majorHAnsi"/>
          <w:sz w:val="24"/>
        </w:rPr>
        <w:t>Obrázek 11.</w:t>
      </w:r>
      <w:r>
        <w:rPr>
          <w:rFonts w:asciiTheme="majorHAnsi" w:hAnsiTheme="majorHAnsi"/>
          <w:sz w:val="24"/>
        </w:rPr>
        <w:tab/>
      </w:r>
      <w:r w:rsidRPr="00FF4033">
        <w:rPr>
          <w:rFonts w:asciiTheme="majorHAnsi" w:hAnsiTheme="majorHAnsi"/>
          <w:b/>
          <w:sz w:val="24"/>
        </w:rPr>
        <w:t>Koupelna – pohled na toaletu</w:t>
      </w:r>
    </w:p>
    <w:p w:rsidR="00FF4033" w:rsidRDefault="00FF4033" w:rsidP="002F754E">
      <w:pPr>
        <w:spacing w:after="0"/>
        <w:jc w:val="both"/>
        <w:rPr>
          <w:rFonts w:asciiTheme="majorHAnsi" w:hAnsiTheme="majorHAnsi"/>
          <w:sz w:val="24"/>
        </w:rPr>
      </w:pPr>
      <w:r w:rsidRPr="00FF4033">
        <w:rPr>
          <w:rFonts w:asciiTheme="majorHAnsi" w:hAnsiTheme="majorHAnsi"/>
          <w:noProof/>
          <w:sz w:val="24"/>
          <w:lang w:eastAsia="cs-CZ"/>
        </w:rPr>
        <w:drawing>
          <wp:inline distT="0" distB="0" distL="0" distR="0">
            <wp:extent cx="2700000" cy="3600000"/>
            <wp:effectExtent l="0" t="0" r="5715" b="635"/>
            <wp:docPr id="28" name="Obrázek 28" descr="C:\Users\20036536\Desktop\IMG-2019031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IMG-20190311-WA00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FF4033" w:rsidRDefault="00FF4033" w:rsidP="002F754E">
      <w:pPr>
        <w:spacing w:after="0"/>
        <w:jc w:val="both"/>
        <w:rPr>
          <w:rFonts w:asciiTheme="majorHAnsi" w:hAnsiTheme="majorHAnsi"/>
          <w:sz w:val="24"/>
        </w:rPr>
      </w:pPr>
    </w:p>
    <w:p w:rsidR="00FF4033" w:rsidRDefault="00FF4033" w:rsidP="002F754E">
      <w:pPr>
        <w:spacing w:after="0"/>
        <w:jc w:val="both"/>
        <w:rPr>
          <w:rFonts w:asciiTheme="majorHAnsi" w:hAnsiTheme="majorHAnsi"/>
          <w:sz w:val="24"/>
        </w:rPr>
      </w:pPr>
    </w:p>
    <w:p w:rsidR="00FF4033" w:rsidRDefault="00FF4033" w:rsidP="002F754E">
      <w:pPr>
        <w:spacing w:after="0"/>
        <w:jc w:val="both"/>
        <w:rPr>
          <w:rFonts w:asciiTheme="majorHAnsi" w:hAnsiTheme="majorHAnsi"/>
          <w:sz w:val="24"/>
        </w:rPr>
      </w:pPr>
      <w:r>
        <w:rPr>
          <w:rFonts w:asciiTheme="majorHAnsi" w:hAnsiTheme="majorHAnsi"/>
          <w:sz w:val="24"/>
        </w:rPr>
        <w:t xml:space="preserve">Obrázek 12. </w:t>
      </w:r>
      <w:r>
        <w:rPr>
          <w:rFonts w:asciiTheme="majorHAnsi" w:hAnsiTheme="majorHAnsi"/>
          <w:sz w:val="24"/>
        </w:rPr>
        <w:tab/>
      </w:r>
      <w:r w:rsidRPr="00FF4033">
        <w:rPr>
          <w:rFonts w:asciiTheme="majorHAnsi" w:hAnsiTheme="majorHAnsi"/>
          <w:b/>
          <w:sz w:val="24"/>
        </w:rPr>
        <w:t>Koupelna – pohled na umyvadlo</w:t>
      </w:r>
    </w:p>
    <w:p w:rsidR="00FF4033" w:rsidRDefault="00FF4033" w:rsidP="002F754E">
      <w:pPr>
        <w:spacing w:after="0"/>
        <w:jc w:val="both"/>
        <w:rPr>
          <w:rFonts w:asciiTheme="majorHAnsi" w:hAnsiTheme="majorHAnsi"/>
          <w:sz w:val="24"/>
        </w:rPr>
      </w:pPr>
      <w:r w:rsidRPr="00FF4033">
        <w:rPr>
          <w:rFonts w:asciiTheme="majorHAnsi" w:hAnsiTheme="majorHAnsi"/>
          <w:noProof/>
          <w:sz w:val="24"/>
          <w:lang w:eastAsia="cs-CZ"/>
        </w:rPr>
        <w:lastRenderedPageBreak/>
        <w:drawing>
          <wp:inline distT="0" distB="0" distL="0" distR="0">
            <wp:extent cx="2700000" cy="3600000"/>
            <wp:effectExtent l="0" t="0" r="5715" b="635"/>
            <wp:docPr id="29" name="Obrázek 29" descr="C:\Users\20036536\Desktop\IMG-201903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036536\Desktop\IMG-20190311-WA00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F51B25" w:rsidRDefault="00F51B25" w:rsidP="002F754E">
      <w:pPr>
        <w:spacing w:after="0"/>
        <w:jc w:val="both"/>
        <w:rPr>
          <w:rFonts w:asciiTheme="majorHAnsi" w:hAnsiTheme="majorHAnsi"/>
          <w:sz w:val="24"/>
        </w:rPr>
      </w:pPr>
    </w:p>
    <w:p w:rsidR="00FF4033" w:rsidRDefault="00FF4033" w:rsidP="002F754E">
      <w:pPr>
        <w:spacing w:after="0"/>
        <w:jc w:val="both"/>
        <w:rPr>
          <w:rFonts w:asciiTheme="majorHAnsi" w:hAnsiTheme="majorHAnsi"/>
          <w:sz w:val="24"/>
        </w:rPr>
      </w:pPr>
      <w:r>
        <w:rPr>
          <w:rFonts w:asciiTheme="majorHAnsi" w:hAnsiTheme="majorHAnsi"/>
          <w:sz w:val="24"/>
        </w:rPr>
        <w:t xml:space="preserve">Obrázek 13. </w:t>
      </w:r>
      <w:r>
        <w:rPr>
          <w:rFonts w:asciiTheme="majorHAnsi" w:hAnsiTheme="majorHAnsi"/>
          <w:sz w:val="24"/>
        </w:rPr>
        <w:tab/>
      </w:r>
      <w:r w:rsidRPr="00FF4033">
        <w:rPr>
          <w:rFonts w:asciiTheme="majorHAnsi" w:hAnsiTheme="majorHAnsi"/>
          <w:b/>
          <w:sz w:val="24"/>
        </w:rPr>
        <w:t>Pokoj</w:t>
      </w:r>
    </w:p>
    <w:p w:rsidR="00FF4033" w:rsidRDefault="00FF4033" w:rsidP="002F754E">
      <w:pPr>
        <w:spacing w:after="0"/>
        <w:jc w:val="both"/>
        <w:rPr>
          <w:rFonts w:asciiTheme="majorHAnsi" w:hAnsiTheme="majorHAnsi"/>
          <w:sz w:val="24"/>
        </w:rPr>
      </w:pPr>
      <w:r w:rsidRPr="00FF4033">
        <w:rPr>
          <w:rFonts w:asciiTheme="majorHAnsi" w:hAnsiTheme="majorHAnsi"/>
          <w:noProof/>
          <w:sz w:val="24"/>
          <w:lang w:eastAsia="cs-CZ"/>
        </w:rPr>
        <w:drawing>
          <wp:inline distT="0" distB="0" distL="0" distR="0">
            <wp:extent cx="2700000" cy="3600000"/>
            <wp:effectExtent l="0" t="0" r="5715" b="635"/>
            <wp:docPr id="30" name="Obrázek 30" descr="C:\Users\20036536\Desktop\IMG-201903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IMG-20190311-WA00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FF4033" w:rsidRDefault="00FF4033" w:rsidP="002F754E">
      <w:pPr>
        <w:spacing w:after="0"/>
        <w:jc w:val="both"/>
        <w:rPr>
          <w:rFonts w:asciiTheme="majorHAnsi" w:hAnsiTheme="majorHAnsi"/>
          <w:sz w:val="24"/>
        </w:rPr>
      </w:pPr>
    </w:p>
    <w:p w:rsidR="0089491D" w:rsidRPr="002F754E" w:rsidRDefault="0089491D" w:rsidP="0089491D">
      <w:pPr>
        <w:rPr>
          <w:rFonts w:asciiTheme="majorHAnsi" w:hAnsiTheme="majorHAnsi"/>
          <w:sz w:val="24"/>
        </w:rPr>
      </w:pPr>
    </w:p>
    <w:sectPr w:rsidR="0089491D" w:rsidRPr="002F754E" w:rsidSect="0036399B">
      <w:headerReference w:type="default" r:id="rId34"/>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062" w:rsidRDefault="00C17062" w:rsidP="0036399B">
      <w:pPr>
        <w:spacing w:after="0" w:line="240" w:lineRule="auto"/>
      </w:pPr>
      <w:r>
        <w:separator/>
      </w:r>
    </w:p>
  </w:endnote>
  <w:endnote w:type="continuationSeparator" w:id="0">
    <w:p w:rsidR="00C17062" w:rsidRDefault="00C17062"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jaVu Sans">
    <w:altName w:val="MS Mincho"/>
    <w:panose1 w:val="020B0603030804020204"/>
    <w:charset w:val="00"/>
    <w:family w:val="roman"/>
    <w:notTrueType/>
    <w:pitch w:val="default"/>
  </w:font>
  <w:font w:name="Segoe UI Light">
    <w:panose1 w:val="020B0502040204020203"/>
    <w:charset w:val="EE"/>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062" w:rsidRDefault="00C17062" w:rsidP="0036399B">
      <w:pPr>
        <w:spacing w:after="0" w:line="240" w:lineRule="auto"/>
      </w:pPr>
      <w:r>
        <w:separator/>
      </w:r>
    </w:p>
  </w:footnote>
  <w:footnote w:type="continuationSeparator" w:id="0">
    <w:p w:rsidR="00C17062" w:rsidRDefault="00C17062" w:rsidP="00363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hlav"/>
    </w:pPr>
    <w:r w:rsidRPr="0036399B">
      <w:rPr>
        <w:noProof/>
        <w:lang w:eastAsia="cs-CZ"/>
      </w:rPr>
      <w:drawing>
        <wp:inline distT="0" distB="0" distL="0" distR="0">
          <wp:extent cx="2790825" cy="1190625"/>
          <wp:effectExtent l="0" t="0" r="0" b="0"/>
          <wp:docPr id="31" name="Obrázek 31"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193AB7"/>
    <w:rsid w:val="001C1CC8"/>
    <w:rsid w:val="002140C5"/>
    <w:rsid w:val="00240CA6"/>
    <w:rsid w:val="0029547D"/>
    <w:rsid w:val="002C2314"/>
    <w:rsid w:val="002F754E"/>
    <w:rsid w:val="00315F86"/>
    <w:rsid w:val="00320B8B"/>
    <w:rsid w:val="0036399B"/>
    <w:rsid w:val="00413695"/>
    <w:rsid w:val="004519CB"/>
    <w:rsid w:val="004D349D"/>
    <w:rsid w:val="00551F01"/>
    <w:rsid w:val="005D1988"/>
    <w:rsid w:val="005E706C"/>
    <w:rsid w:val="0063021A"/>
    <w:rsid w:val="00660644"/>
    <w:rsid w:val="006C07D5"/>
    <w:rsid w:val="006E12B7"/>
    <w:rsid w:val="00703878"/>
    <w:rsid w:val="007D3F08"/>
    <w:rsid w:val="008553BC"/>
    <w:rsid w:val="0089491D"/>
    <w:rsid w:val="009E7452"/>
    <w:rsid w:val="00A35896"/>
    <w:rsid w:val="00A564D5"/>
    <w:rsid w:val="00A712CA"/>
    <w:rsid w:val="00BC6372"/>
    <w:rsid w:val="00C17062"/>
    <w:rsid w:val="00C27C9B"/>
    <w:rsid w:val="00CB52DD"/>
    <w:rsid w:val="00CD6570"/>
    <w:rsid w:val="00D07AD1"/>
    <w:rsid w:val="00DC11F9"/>
    <w:rsid w:val="00DC2CC4"/>
    <w:rsid w:val="00E750E4"/>
    <w:rsid w:val="00F12701"/>
    <w:rsid w:val="00F177A6"/>
    <w:rsid w:val="00F26364"/>
    <w:rsid w:val="00F51B25"/>
    <w:rsid w:val="00FF4033"/>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 w:type="paragraph" w:customStyle="1" w:styleId="Vchoz">
    <w:name w:val="Výchozí"/>
    <w:rsid w:val="00F26364"/>
    <w:pPr>
      <w:suppressAutoHyphens/>
      <w:spacing w:line="256" w:lineRule="auto"/>
    </w:pPr>
    <w:rPr>
      <w:rFonts w:ascii="Calibri" w:eastAsia="DejaVu Sans" w:hAnsi="Calibri" w:cs="Calibri"/>
    </w:rPr>
  </w:style>
  <w:style w:type="character" w:styleId="Odkaznakoment">
    <w:name w:val="annotation reference"/>
    <w:uiPriority w:val="99"/>
    <w:semiHidden/>
    <w:unhideWhenUsed/>
    <w:rsid w:val="00F2636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922</Words>
  <Characters>5440</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6350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uzivatel</cp:lastModifiedBy>
  <cp:revision>15</cp:revision>
  <dcterms:created xsi:type="dcterms:W3CDTF">2018-08-27T10:48:00Z</dcterms:created>
  <dcterms:modified xsi:type="dcterms:W3CDTF">2019-03-14T10:28:00Z</dcterms:modified>
</cp:coreProperties>
</file>