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91D" w:rsidRDefault="00413695" w:rsidP="0089491D">
      <w:pPr>
        <w:pStyle w:val="Nzev"/>
      </w:pPr>
      <w:r>
        <w:rPr>
          <w:rFonts w:ascii="Segoe UI Light" w:hAnsi="Segoe UI Light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EFD1CC" wp14:editId="53505DD1">
                <wp:simplePos x="0" y="0"/>
                <wp:positionH relativeFrom="margin">
                  <wp:align>right</wp:align>
                </wp:positionH>
                <wp:positionV relativeFrom="paragraph">
                  <wp:posOffset>-68581</wp:posOffset>
                </wp:positionV>
                <wp:extent cx="6556375" cy="1114425"/>
                <wp:effectExtent l="76200" t="57150" r="92075" b="123825"/>
                <wp:wrapNone/>
                <wp:docPr id="32" name="Zaoblený 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375" cy="11144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1002">
                          <a:schemeClr val="dk2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695" w:rsidRPr="00F51B25" w:rsidRDefault="004D349D" w:rsidP="004D349D">
                            <w:pPr>
                              <w:rPr>
                                <w:rFonts w:ascii="Segoe UI Light" w:hAnsi="Segoe UI Light"/>
                                <w:b/>
                                <w:sz w:val="72"/>
                                <w:szCs w:val="36"/>
                              </w:rPr>
                            </w:pPr>
                            <w:r w:rsidRPr="004D349D">
                              <w:rPr>
                                <w:noProof/>
                                <w:sz w:val="56"/>
                                <w:lang w:eastAsia="cs-CZ"/>
                              </w:rPr>
                              <w:drawing>
                                <wp:inline distT="0" distB="0" distL="0" distR="0" wp14:anchorId="37AD6035" wp14:editId="1150AFAB">
                                  <wp:extent cx="900000" cy="900000"/>
                                  <wp:effectExtent l="0" t="0" r="0" b="0"/>
                                  <wp:docPr id="44" name="Obrázek 44" descr="C:\Users\20036536\Desktop\piktogramy bezbariérovost\Objekt pristupny.pdf-JPG\P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 descr="C:\Users\20036536\Desktop\piktogramy bezbariérovost\Objekt pristupny.pdf-JPG\P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6"/>
                              </w:rPr>
                              <w:t xml:space="preserve"> </w:t>
                            </w:r>
                            <w:r w:rsidR="00F51B25" w:rsidRPr="00F51B25">
                              <w:rPr>
                                <w:rFonts w:asciiTheme="majorHAnsi" w:hAnsiTheme="majorHAnsi"/>
                                <w:sz w:val="84"/>
                                <w:szCs w:val="84"/>
                              </w:rPr>
                              <w:t>Areál TJ LOKOMOTIVA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FD1CC" id="Zaoblený obdélník 32" o:spid="_x0000_s1026" style="position:absolute;margin-left:465.05pt;margin-top:-5.4pt;width:516.25pt;height:87.75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" fillcolor="#002060" stroked="f">
                <v:shadow on="t" color="black" opacity="20971f" offset="0,2.2pt"/>
                <v:textbox>
                  <w:txbxContent>
                    <w:p w:rsidR="00413695" w:rsidRPr="00F51B25" w:rsidRDefault="004D349D" w:rsidP="004D349D">
                      <w:pPr>
                        <w:rPr>
                          <w:rFonts w:ascii="Segoe UI Light" w:hAnsi="Segoe UI Light"/>
                          <w:b/>
                          <w:sz w:val="72"/>
                          <w:szCs w:val="36"/>
                        </w:rPr>
                      </w:pPr>
                      <w:r w:rsidRPr="004D349D">
                        <w:rPr>
                          <w:noProof/>
                          <w:sz w:val="56"/>
                          <w:lang w:eastAsia="zh-CN"/>
                        </w:rPr>
                        <w:drawing>
                          <wp:inline distT="0" distB="0" distL="0" distR="0" wp14:anchorId="37AD6035" wp14:editId="1150AFAB">
                            <wp:extent cx="900000" cy="900000"/>
                            <wp:effectExtent l="0" t="0" r="0" b="0"/>
                            <wp:docPr id="44" name="Obrázek 44" descr="C:\Users\20036536\Desktop\piktogramy bezbariérovost\Objekt pristupny.pdf-JPG\P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 descr="C:\Users\20036536\Desktop\piktogramy bezbariérovost\Objekt pristupny.pdf-JPG\P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6"/>
                        </w:rPr>
                        <w:t xml:space="preserve"> </w:t>
                      </w:r>
                      <w:r w:rsidR="00F51B25" w:rsidRPr="00F51B25">
                        <w:rPr>
                          <w:rFonts w:asciiTheme="majorHAnsi" w:hAnsiTheme="majorHAnsi"/>
                          <w:sz w:val="84"/>
                          <w:szCs w:val="84"/>
                        </w:rPr>
                        <w:t>Areál TJ LOKOMOTIVA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19CB" w:rsidRDefault="004519CB" w:rsidP="004519CB">
      <w:pPr>
        <w:spacing w:after="0"/>
        <w:rPr>
          <w:rFonts w:asciiTheme="majorHAnsi" w:hAnsiTheme="majorHAnsi"/>
        </w:rPr>
      </w:pPr>
    </w:p>
    <w:p w:rsidR="004519CB" w:rsidRDefault="004519CB" w:rsidP="004519CB">
      <w:pPr>
        <w:spacing w:after="0"/>
        <w:rPr>
          <w:rFonts w:asciiTheme="majorHAnsi" w:hAnsiTheme="majorHAnsi"/>
        </w:rPr>
      </w:pPr>
    </w:p>
    <w:p w:rsidR="004519CB" w:rsidRDefault="004519CB" w:rsidP="004519CB">
      <w:pPr>
        <w:spacing w:after="0"/>
        <w:rPr>
          <w:rFonts w:asciiTheme="majorHAnsi" w:hAnsiTheme="majorHAnsi"/>
        </w:rPr>
      </w:pPr>
    </w:p>
    <w:p w:rsidR="004519CB" w:rsidRDefault="00F51B25" w:rsidP="004519CB">
      <w:pPr>
        <w:spacing w:after="0"/>
        <w:rPr>
          <w:rFonts w:asciiTheme="majorHAnsi" w:hAnsiTheme="majorHAnsi"/>
        </w:rPr>
      </w:pPr>
      <w:r>
        <w:rPr>
          <w:rFonts w:ascii="Segoe UI Light" w:hAnsi="Segoe UI Light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145416</wp:posOffset>
                </wp:positionV>
                <wp:extent cx="6556375" cy="552450"/>
                <wp:effectExtent l="76200" t="57150" r="92075" b="114300"/>
                <wp:wrapNone/>
                <wp:docPr id="5" name="Zaoblený 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375" cy="5524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695" w:rsidRPr="00F51B25" w:rsidRDefault="00413695" w:rsidP="00F51B25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>17. listopadu 1139/3</w:t>
                            </w:r>
                            <w:r w:rsidR="00F51B25"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>, 779 00 Olomouc</w:t>
                            </w:r>
                            <w:r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| </w:t>
                            </w:r>
                            <w:r w:rsidR="00F51B25"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>GPS</w:t>
                            </w:r>
                            <w:r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49.5898222N, 17.2596436E</w:t>
                            </w:r>
                          </w:p>
                          <w:p w:rsidR="00413695" w:rsidRPr="00F51B25" w:rsidRDefault="00F51B25" w:rsidP="00413695">
                            <w:pPr>
                              <w:pStyle w:val="Bezmezer"/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tel: </w:t>
                            </w:r>
                            <w:r w:rsidRPr="00F51B25">
                              <w:rPr>
                                <w:rFonts w:asciiTheme="majorHAnsi" w:hAnsiTheme="majorHAnsi"/>
                              </w:rPr>
                              <w:t>+420 585 224 676</w:t>
                            </w:r>
                            <w:r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|</w:t>
                            </w:r>
                            <w:r w:rsidR="002F754E"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</w:t>
                            </w:r>
                            <w:hyperlink r:id="rId9" w:history="1">
                              <w:r w:rsidRPr="00F51B25">
                                <w:rPr>
                                  <w:rStyle w:val="Hypertextovodkaz"/>
                                  <w:rFonts w:asciiTheme="majorHAnsi" w:hAnsiTheme="majorHAnsi"/>
                                  <w:color w:val="FFFFFF" w:themeColor="background1"/>
                                  <w:sz w:val="24"/>
                                  <w:u w:val="none"/>
                                </w:rPr>
                                <w:t>https://www.atletikaolomouc.cz/</w:t>
                              </w:r>
                            </w:hyperlink>
                            <w:r w:rsidRPr="00F51B25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:rsidR="00413695" w:rsidRDefault="00413695" w:rsidP="004136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5" o:spid="_x0000_s1027" style="position:absolute;margin-left:465.05pt;margin-top:11.45pt;width:516.25pt;height:43.5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" fillcolor="#002060" stroked="f">
                <v:shadow on="t" color="black" opacity="20971f" offset="0,2.2pt"/>
                <v:textbox>
                  <w:txbxContent>
                    <w:p w:rsidR="00413695" w:rsidRPr="00F51B25" w:rsidRDefault="00413695" w:rsidP="00F51B25">
                      <w:pPr>
                        <w:spacing w:after="0"/>
                        <w:rPr>
                          <w:rFonts w:asciiTheme="majorHAnsi" w:hAnsiTheme="majorHAnsi"/>
                          <w:sz w:val="24"/>
                        </w:rPr>
                      </w:pPr>
                      <w:r w:rsidRPr="00F51B25">
                        <w:rPr>
                          <w:rFonts w:asciiTheme="majorHAnsi" w:hAnsiTheme="majorHAnsi"/>
                          <w:sz w:val="24"/>
                        </w:rPr>
                        <w:t>17. listopadu 1139/3</w:t>
                      </w:r>
                      <w:r w:rsidR="00F51B25" w:rsidRPr="00F51B25">
                        <w:rPr>
                          <w:rFonts w:asciiTheme="majorHAnsi" w:hAnsiTheme="majorHAnsi"/>
                          <w:sz w:val="24"/>
                        </w:rPr>
                        <w:t>, 779 00 Olomouc</w:t>
                      </w:r>
                      <w:r w:rsidRPr="00F51B25">
                        <w:rPr>
                          <w:rFonts w:asciiTheme="majorHAnsi" w:hAnsiTheme="majorHAnsi"/>
                          <w:sz w:val="24"/>
                        </w:rPr>
                        <w:t xml:space="preserve"> | </w:t>
                      </w:r>
                      <w:r w:rsidR="00F51B25" w:rsidRPr="00F51B25">
                        <w:rPr>
                          <w:rFonts w:asciiTheme="majorHAnsi" w:hAnsiTheme="majorHAnsi"/>
                          <w:sz w:val="24"/>
                        </w:rPr>
                        <w:t>GPS</w:t>
                      </w:r>
                      <w:r w:rsidRPr="00F51B25">
                        <w:rPr>
                          <w:rFonts w:asciiTheme="majorHAnsi" w:hAnsiTheme="majorHAnsi"/>
                          <w:sz w:val="24"/>
                        </w:rPr>
                        <w:t xml:space="preserve"> 49.5898222N, 17.2596436E</w:t>
                      </w:r>
                    </w:p>
                    <w:p w:rsidR="00413695" w:rsidRPr="00F51B25" w:rsidRDefault="00F51B25" w:rsidP="00413695">
                      <w:pPr>
                        <w:pStyle w:val="Bezmezer"/>
                        <w:rPr>
                          <w:rFonts w:asciiTheme="majorHAnsi" w:hAnsiTheme="majorHAnsi"/>
                          <w:sz w:val="24"/>
                        </w:rPr>
                      </w:pPr>
                      <w:r w:rsidRPr="00F51B25">
                        <w:rPr>
                          <w:rFonts w:asciiTheme="majorHAnsi" w:hAnsiTheme="majorHAnsi"/>
                          <w:sz w:val="24"/>
                        </w:rPr>
                        <w:t xml:space="preserve">tel: </w:t>
                      </w:r>
                      <w:r w:rsidRPr="00F51B25">
                        <w:rPr>
                          <w:rFonts w:asciiTheme="majorHAnsi" w:hAnsiTheme="majorHAnsi"/>
                        </w:rPr>
                        <w:t>+420 585 224 676</w:t>
                      </w:r>
                      <w:r w:rsidRPr="00F51B25">
                        <w:rPr>
                          <w:rFonts w:asciiTheme="majorHAnsi" w:hAnsiTheme="majorHAnsi"/>
                          <w:sz w:val="24"/>
                        </w:rPr>
                        <w:t xml:space="preserve"> |</w:t>
                      </w:r>
                      <w:r w:rsidR="002F754E" w:rsidRPr="00F51B25">
                        <w:rPr>
                          <w:rFonts w:asciiTheme="majorHAnsi" w:hAnsiTheme="majorHAnsi"/>
                          <w:sz w:val="24"/>
                        </w:rPr>
                        <w:t xml:space="preserve"> </w:t>
                      </w:r>
                      <w:hyperlink r:id="rId10" w:history="1">
                        <w:r w:rsidRPr="00F51B25">
                          <w:rPr>
                            <w:rStyle w:val="Hypertextovodkaz"/>
                            <w:rFonts w:asciiTheme="majorHAnsi" w:hAnsiTheme="majorHAnsi"/>
                            <w:color w:val="FFFFFF" w:themeColor="background1"/>
                            <w:sz w:val="24"/>
                            <w:u w:val="none"/>
                          </w:rPr>
                          <w:t>https://www.atletikaolomouc.cz/</w:t>
                        </w:r>
                      </w:hyperlink>
                      <w:r w:rsidRPr="00F51B25">
                        <w:rPr>
                          <w:rFonts w:asciiTheme="majorHAnsi" w:hAnsiTheme="majorHAnsi"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:rsidR="00413695" w:rsidRDefault="00413695" w:rsidP="0041369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13695" w:rsidRDefault="00413695" w:rsidP="004519CB">
      <w:pPr>
        <w:spacing w:after="0"/>
        <w:rPr>
          <w:rFonts w:asciiTheme="majorHAnsi" w:hAnsiTheme="majorHAnsi"/>
        </w:rPr>
      </w:pPr>
    </w:p>
    <w:p w:rsidR="00413695" w:rsidRDefault="00413695" w:rsidP="004519CB">
      <w:pPr>
        <w:spacing w:after="0"/>
        <w:rPr>
          <w:rFonts w:asciiTheme="majorHAnsi" w:hAnsiTheme="majorHAnsi"/>
        </w:rPr>
      </w:pPr>
    </w:p>
    <w:p w:rsidR="004519CB" w:rsidRDefault="004519CB" w:rsidP="004519CB">
      <w:pPr>
        <w:spacing w:after="0"/>
        <w:rPr>
          <w:rFonts w:ascii="Segoe UI Light" w:hAnsi="Segoe UI Light"/>
        </w:rPr>
      </w:pPr>
    </w:p>
    <w:p w:rsidR="00413695" w:rsidRPr="004519CB" w:rsidRDefault="00413695" w:rsidP="004519CB">
      <w:pPr>
        <w:spacing w:after="0"/>
        <w:rPr>
          <w:rFonts w:ascii="Segoe UI Light" w:hAnsi="Segoe UI Light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F12701" w:rsidTr="004519CB">
        <w:tc>
          <w:tcPr>
            <w:tcW w:w="696" w:type="dxa"/>
          </w:tcPr>
          <w:p w:rsidR="0036399B" w:rsidRDefault="00F12701" w:rsidP="0089491D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>
                  <wp:extent cx="432000" cy="432000"/>
                  <wp:effectExtent l="0" t="0" r="6350" b="6350"/>
                  <wp:docPr id="9" name="Obrázek 9" descr="C:\Users\20036536\Desktop\piktogramy bezbariérovost\Obtizny povrch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0036536\Desktop\piktogramy bezbariérovost\Obtizny povrch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dxa"/>
          </w:tcPr>
          <w:p w:rsidR="0036399B" w:rsidRDefault="00F12701" w:rsidP="0089491D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>
                  <wp:extent cx="432000" cy="432000"/>
                  <wp:effectExtent l="0" t="0" r="6350" b="6350"/>
                  <wp:docPr id="10" name="Obrázek 10" descr="C:\Users\20036536\Desktop\piktogramy bezbariérovost\Obtizny sklon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0036536\Desktop\piktogramy bezbariérovost\Obtizny sklon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</w:tcPr>
          <w:p w:rsidR="0036399B" w:rsidRDefault="00F12701" w:rsidP="0089491D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>
                  <wp:extent cx="432000" cy="432000"/>
                  <wp:effectExtent l="0" t="0" r="6350" b="6350"/>
                  <wp:docPr id="6" name="Obrázek 6" descr="C:\Users\20036536\Desktop\piktogramy bezbariérovost\Bezbarierovy vstup hlavnim vchodem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0036536\Desktop\piktogramy bezbariérovost\Bezbarierovy vstup hlavnim vchodem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</w:tcPr>
          <w:p w:rsidR="0036399B" w:rsidRDefault="00F12701" w:rsidP="0089491D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>
                  <wp:extent cx="432000" cy="432000"/>
                  <wp:effectExtent l="0" t="0" r="6350" b="6350"/>
                  <wp:docPr id="8" name="Obrázek 8" descr="C:\Users\20036536\Desktop\piktogramy bezbariérovost\Bezbarierovy vstup bocnim vchodem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0036536\Desktop\piktogramy bezbariérovost\Bezbarierovy vstup bocnim vchodem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dxa"/>
          </w:tcPr>
          <w:p w:rsidR="0036399B" w:rsidRDefault="00F12701" w:rsidP="0089491D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>
                  <wp:extent cx="432000" cy="432000"/>
                  <wp:effectExtent l="0" t="0" r="6350" b="6350"/>
                  <wp:docPr id="12" name="Obrázek 12" descr="C:\Users\20036536\Desktop\piktogramy bezbariérovost\Schody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20036536\Desktop\piktogramy bezbariérovost\Schody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dxa"/>
          </w:tcPr>
          <w:p w:rsidR="0036399B" w:rsidRDefault="00F12701" w:rsidP="0089491D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>
                  <wp:extent cx="432000" cy="432000"/>
                  <wp:effectExtent l="0" t="0" r="6350" b="6350"/>
                  <wp:docPr id="14" name="Obrázek 14" descr="C:\Users\20036536\Desktop\piktogramy bezbariérovost\Tocite schodiste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20036536\Desktop\piktogramy bezbariérovost\Tocite schodiste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dxa"/>
          </w:tcPr>
          <w:p w:rsidR="0036399B" w:rsidRDefault="00F12701" w:rsidP="0089491D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>
                  <wp:extent cx="432000" cy="432000"/>
                  <wp:effectExtent l="0" t="0" r="6350" b="6350"/>
                  <wp:docPr id="17" name="Obrázek 17" descr="C:\Users\20036536\Desktop\piktogramy bezbariérovost\Vytah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20036536\Desktop\piktogramy bezbariérovost\Vytah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dxa"/>
          </w:tcPr>
          <w:p w:rsidR="0036399B" w:rsidRDefault="00F12701" w:rsidP="0089491D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>
                  <wp:extent cx="432000" cy="432000"/>
                  <wp:effectExtent l="0" t="0" r="6350" b="6350"/>
                  <wp:docPr id="11" name="Obrázek 11" descr="C:\Users\20036536\Desktop\piktogramy bezbariérovost\Plosina, vytah pro osoby s omez schop pohybu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0036536\Desktop\piktogramy bezbariérovost\Plosina, vytah pro osoby s omez schop pohybu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dxa"/>
          </w:tcPr>
          <w:p w:rsidR="0036399B" w:rsidRDefault="00F12701" w:rsidP="0089491D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45220035" wp14:editId="446EBE35">
                  <wp:extent cx="432000" cy="432000"/>
                  <wp:effectExtent l="0" t="0" r="6350" b="6350"/>
                  <wp:docPr id="7" name="Obrázek 7" descr="C:\Users\20036536\Desktop\piktogramy bezbariérovost\Liziny nebo ramp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0036536\Desktop\piktogramy bezbariérovost\Liziny nebo ramp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dxa"/>
          </w:tcPr>
          <w:p w:rsidR="0036399B" w:rsidRDefault="00F12701" w:rsidP="0089491D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>
                  <wp:extent cx="432000" cy="432000"/>
                  <wp:effectExtent l="0" t="0" r="6350" b="6350"/>
                  <wp:docPr id="16" name="Obrázek 16" descr="C:\Users\20036536\Desktop\piktogramy bezbariérovost\Uzke dvere nebo prujezdy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20036536\Desktop\piktogramy bezbariérovost\Uzke dvere nebo prujezdy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dxa"/>
          </w:tcPr>
          <w:p w:rsidR="0036399B" w:rsidRDefault="0036399B" w:rsidP="0089491D">
            <w:pPr>
              <w:pStyle w:val="Nzev"/>
            </w:pPr>
            <w:r w:rsidRPr="0036399B">
              <w:rPr>
                <w:noProof/>
                <w:lang w:eastAsia="cs-CZ"/>
              </w:rPr>
              <w:drawing>
                <wp:inline distT="0" distB="0" distL="0" distR="0">
                  <wp:extent cx="432000" cy="432000"/>
                  <wp:effectExtent l="0" t="0" r="6350" b="6350"/>
                  <wp:docPr id="4" name="Obrázek 4" descr="C:\Users\20036536\Desktop\piktogramy bezbariérovost\Bezbarierova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0036536\Desktop\piktogramy bezbariérovost\Bezbarierova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dxa"/>
          </w:tcPr>
          <w:p w:rsidR="0036399B" w:rsidRDefault="00F12701" w:rsidP="0089491D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>
                  <wp:extent cx="432000" cy="432000"/>
                  <wp:effectExtent l="0" t="0" r="6350" b="6350"/>
                  <wp:docPr id="15" name="Obrázek 15" descr="C:\Users\20036536\Desktop\piktogramy bezbariérovost\Upravena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20036536\Desktop\piktogramy bezbariérovost\Upravena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dxa"/>
          </w:tcPr>
          <w:p w:rsidR="0036399B" w:rsidRDefault="00F12701" w:rsidP="0089491D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>
                  <wp:extent cx="432000" cy="432000"/>
                  <wp:effectExtent l="0" t="0" r="6350" b="6350"/>
                  <wp:docPr id="13" name="Obrázek 13" descr="C:\Users\20036536\Desktop\piktogramy bezbariérovost\Standardni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20036536\Desktop\piktogramy bezbariérovost\Standardni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49D" w:rsidRPr="00027CFF" w:rsidRDefault="004D349D" w:rsidP="004D349D">
      <w:pPr>
        <w:rPr>
          <w:rFonts w:asciiTheme="majorHAnsi" w:hAnsiTheme="majorHAnsi"/>
        </w:rPr>
      </w:pPr>
    </w:p>
    <w:p w:rsidR="004D349D" w:rsidRPr="00027CFF" w:rsidRDefault="004D349D" w:rsidP="00027CFF">
      <w:pPr>
        <w:pStyle w:val="Nadpis1"/>
        <w:rPr>
          <w:b/>
        </w:rPr>
      </w:pPr>
      <w:r w:rsidRPr="00027CFF">
        <w:rPr>
          <w:b/>
        </w:rPr>
        <w:t xml:space="preserve">INTERIÉR A VSTUP </w:t>
      </w:r>
    </w:p>
    <w:p w:rsidR="004D349D" w:rsidRPr="002F754E" w:rsidRDefault="004D349D" w:rsidP="00027CFF">
      <w:pPr>
        <w:spacing w:after="0"/>
        <w:ind w:firstLine="708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 xml:space="preserve">Atletický stadión má velmi dobrou dostupnost, kterou zajišťuje městská hromadná doprava. Objekt z jedné strany objímá Sokolský stadión, ze strany druhé je obehnán plotem sousedícím s veřejnou komunikací, pěší zónou, Rozáriem a Bezručovými Sady. </w:t>
      </w:r>
    </w:p>
    <w:p w:rsidR="004D349D" w:rsidRPr="002F754E" w:rsidRDefault="004D349D" w:rsidP="00027CFF">
      <w:pPr>
        <w:spacing w:after="0"/>
        <w:ind w:firstLine="708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>Při vjezdu do areálu se čelně nachází vyhrazené bezbariérové parkovací místo. Nová část Atletického stadiónu Lokomotiva je situována v levé, zadní části areálu od hlavního vchodu.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Od parkoviště se prochází kolem původní stavby, která disponuje atletickým tunelem a sociálním zařízením. Ve středu areálu se nachází multifunkční/atletické hřiště. Mezi tribunami a herní plochou/oválem vede zábradlí o průjezdu 136 cm. Za tribunami se nachází nová přístavba s hlavním vchodem směřující pohledem do středu travnaté plochy hřiště. Povrch příjezdové cesty je tvořen betonem či zámkovou dlažbou.</w:t>
      </w:r>
    </w:p>
    <w:p w:rsidR="004D349D" w:rsidRPr="002F754E" w:rsidRDefault="004D349D" w:rsidP="00027CFF">
      <w:pPr>
        <w:spacing w:after="0"/>
        <w:ind w:firstLine="708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>Vstup je tvořen dvoukřídlými, mechanickými dveřmi (průjezdová šířka jednoho křídla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94 cm, šířka vedlejšího křídla 58 cm) otvírajícími dovnitř, bez prahového převýšení. Dveře disponují vnějším madlem. Je ukotveno ve výšce 85 cm, o šířce 85 cm. Kontrastní značení prosklených ploch je v horní výškové úrovni 131 cm. Před dveřmi se nachází gumový, zapuštěný rošt. Plocha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za dveřmi je o šíři 569 cm x 635 cm. Na zemi se nachází zapuštěný, kusový, zátěžový koberec.</w:t>
      </w:r>
    </w:p>
    <w:p w:rsidR="004D349D" w:rsidRPr="00027CFF" w:rsidRDefault="004D349D" w:rsidP="004D349D">
      <w:pPr>
        <w:spacing w:after="0"/>
        <w:jc w:val="both"/>
        <w:rPr>
          <w:rFonts w:asciiTheme="majorHAnsi" w:hAnsiTheme="majorHAnsi"/>
        </w:rPr>
      </w:pPr>
    </w:p>
    <w:p w:rsidR="004D349D" w:rsidRPr="00027CFF" w:rsidRDefault="004D349D" w:rsidP="00027CFF">
      <w:pPr>
        <w:pStyle w:val="Nadpis1"/>
        <w:rPr>
          <w:b/>
        </w:rPr>
      </w:pPr>
      <w:r w:rsidRPr="00027CFF">
        <w:rPr>
          <w:b/>
        </w:rPr>
        <w:t>SCHODIŠTĚ | RAMPA | VÝTAH</w:t>
      </w:r>
    </w:p>
    <w:p w:rsidR="004D349D" w:rsidRPr="002F754E" w:rsidRDefault="004D349D" w:rsidP="00027CFF">
      <w:pPr>
        <w:spacing w:after="0"/>
        <w:ind w:firstLine="708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>Nalevo od vstupních dveří se nachází schodiště (40 schodů) zpřístupňující 1. a 2. patro budovy, rampa s nájezdem do atletického, krytého tunelu a výtah. Schodiště je o šíři 120 cm, s oboustranným zábradlím, kontrastním značením prvního a posledního schodu. Pevná rampa situovaná vlevo od vstupu se skládá z 1 ramene. Rameno dlouhé 755 cm je o sklonu 5 %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 xml:space="preserve">s </w:t>
      </w:r>
      <w:r w:rsidR="00027CFF" w:rsidRPr="002F754E">
        <w:rPr>
          <w:rFonts w:asciiTheme="majorHAnsi" w:hAnsiTheme="majorHAnsi"/>
          <w:sz w:val="24"/>
        </w:rPr>
        <w:t>dlaždicovým</w:t>
      </w:r>
      <w:r w:rsidRPr="002F754E">
        <w:rPr>
          <w:rFonts w:asciiTheme="majorHAnsi" w:hAnsiTheme="majorHAnsi"/>
          <w:sz w:val="24"/>
        </w:rPr>
        <w:t xml:space="preserve"> povrchem. Před vstupem do atletického tunelu, kde rampa ústí, se nachází podesta o šířce 191 cm a hloubce 99 cm. Rampu lemuje dřevěné, jednostranné zábradlí ve výšce 80cm. Vstupní dveře do atletického tunelu jsou o šířce 89 cm, otvírající se ven. Disponují madlem umístěným uvnitř s délkou 63 cm a výškou 88 cm. Vedle dveří se nachází snímač na otvírání dveří, který je ve výšce 114 cm. Dveře jsou v době závodů zpřístupněny bez použití čipů.</w:t>
      </w:r>
    </w:p>
    <w:p w:rsidR="004D349D" w:rsidRPr="002F754E" w:rsidRDefault="004D349D" w:rsidP="00027CFF">
      <w:pPr>
        <w:spacing w:after="0"/>
        <w:ind w:firstLine="708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lastRenderedPageBreak/>
        <w:t xml:space="preserve">Výtah má mechanické, šachetní dveře o šířce 90 cm. Výška ovladače na nástupním místě horního tlačítka činí 96 cm. Ovladač je značen graficky s číselným značením patra na dveřích. Přízemí je značeno 1, 1. patro 2, 2. patro jako 3. Tomu odpovídá i značení na ovládacím panelu. Klec je o rozměrech 101 cm na 146 cm s ovladačem uvnitř klece ve výšce 98 cm a vzdáleným od nejbližšího rohu 49 cm. Označení ovladače uvnitř klece je pouze grafickým značením. Výtah nedisponuje madlem, zrcadlem a sedátkem. Výtah zpřístupňuje 1. a 2. patro. </w:t>
      </w:r>
    </w:p>
    <w:p w:rsidR="004D349D" w:rsidRPr="002F754E" w:rsidRDefault="004D349D" w:rsidP="00027CFF">
      <w:pPr>
        <w:pStyle w:val="Odstavecseseznamem"/>
        <w:numPr>
          <w:ilvl w:val="0"/>
          <w:numId w:val="1"/>
        </w:numPr>
        <w:spacing w:after="0"/>
        <w:jc w:val="both"/>
        <w:rPr>
          <w:rFonts w:asciiTheme="majorHAnsi" w:hAnsiTheme="majorHAnsi"/>
          <w:i/>
          <w:sz w:val="24"/>
        </w:rPr>
      </w:pPr>
      <w:r w:rsidRPr="002F754E">
        <w:rPr>
          <w:rFonts w:asciiTheme="majorHAnsi" w:hAnsiTheme="majorHAnsi"/>
          <w:i/>
          <w:sz w:val="24"/>
        </w:rPr>
        <w:t xml:space="preserve">patro – </w:t>
      </w:r>
      <w:r w:rsidRPr="002F754E">
        <w:rPr>
          <w:rFonts w:asciiTheme="majorHAnsi" w:hAnsiTheme="majorHAnsi"/>
          <w:sz w:val="24"/>
        </w:rPr>
        <w:t>Prostor před výtahem o rozměrech 236 cm x 317 cm. Vpravo od výtahu se nachází schodiště, na čelní protější straně jsou umístěny dveře (jednokřídlé, stále otevřené, neoznačené, o šířce 80 cm, bez madla, prahu, otvíratelné dovnitř) vedoucí na chodbu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o rozměrech 397 cm x 160 cm. Zúžený prostor na konci chodby (94 cm) vyúsťuje do haly o rozměrech 576 cm x 569 cm. Sídlí ze soukromé kanceláře, masáže, fyzioterapie</w:t>
      </w:r>
      <w:r w:rsidR="00F51B25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 xml:space="preserve">a samostatné bezbariérové WC, rozměrově, obsahově i dispozičně totožné jako bezbariérové toalety v přízemní. </w:t>
      </w:r>
    </w:p>
    <w:p w:rsidR="004D349D" w:rsidRPr="002F754E" w:rsidRDefault="004D349D" w:rsidP="00027CFF">
      <w:pPr>
        <w:pStyle w:val="Odstavecseseznamem"/>
        <w:numPr>
          <w:ilvl w:val="0"/>
          <w:numId w:val="1"/>
        </w:numPr>
        <w:spacing w:after="0"/>
        <w:jc w:val="both"/>
        <w:rPr>
          <w:rFonts w:asciiTheme="majorHAnsi" w:hAnsiTheme="majorHAnsi"/>
          <w:i/>
          <w:sz w:val="24"/>
        </w:rPr>
      </w:pPr>
      <w:r w:rsidRPr="002F754E">
        <w:rPr>
          <w:rFonts w:asciiTheme="majorHAnsi" w:hAnsiTheme="majorHAnsi"/>
          <w:i/>
          <w:sz w:val="24"/>
        </w:rPr>
        <w:t xml:space="preserve">patro – </w:t>
      </w:r>
      <w:r w:rsidRPr="002F754E">
        <w:rPr>
          <w:rFonts w:asciiTheme="majorHAnsi" w:hAnsiTheme="majorHAnsi"/>
          <w:sz w:val="24"/>
        </w:rPr>
        <w:t>Prostor před výtahem 339 cm x 233 cm. Čelně se nachází volně přístupná tělocvična</w:t>
      </w:r>
      <w:r w:rsidR="00027CFF" w:rsidRPr="002F754E">
        <w:rPr>
          <w:rFonts w:asciiTheme="majorHAnsi" w:hAnsiTheme="majorHAnsi"/>
          <w:sz w:val="24"/>
        </w:rPr>
        <w:t>. Dvoukřídlé, mechanické, dřev</w:t>
      </w:r>
      <w:r w:rsidRPr="002F754E">
        <w:rPr>
          <w:rFonts w:asciiTheme="majorHAnsi" w:hAnsiTheme="majorHAnsi"/>
          <w:sz w:val="24"/>
        </w:rPr>
        <w:t>o-skleněné dveře jsou otvíratelné dovnitř. Průjezdová šířka jednoho křídla 91 cm, šířka vedlejšího křídla činní 54 cm. Klika ve výšce 103 cm. Práh, madlo a značení chybí. Rozměry tělocvičny jsou 1436 cm x 1475 cm. Podlaha pokryta gymnastickou žíněnkou. Světelný vypínač se nachází vpravo od vstupu</w:t>
      </w:r>
      <w:r w:rsidR="00F51B25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 xml:space="preserve">ve výšce 146 cm.   </w:t>
      </w:r>
    </w:p>
    <w:p w:rsidR="004D349D" w:rsidRPr="002F754E" w:rsidRDefault="004D349D" w:rsidP="00027CFF">
      <w:pPr>
        <w:spacing w:after="0"/>
        <w:ind w:firstLine="708"/>
        <w:jc w:val="both"/>
        <w:rPr>
          <w:rFonts w:asciiTheme="majorHAnsi" w:hAnsiTheme="majorHAnsi"/>
          <w:sz w:val="24"/>
        </w:rPr>
      </w:pPr>
    </w:p>
    <w:p w:rsidR="004D349D" w:rsidRPr="002F754E" w:rsidRDefault="004D349D" w:rsidP="00027CFF">
      <w:pPr>
        <w:spacing w:after="0"/>
        <w:ind w:firstLine="708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 xml:space="preserve">Po </w:t>
      </w:r>
      <w:r w:rsidR="00660644">
        <w:rPr>
          <w:rFonts w:asciiTheme="majorHAnsi" w:hAnsiTheme="majorHAnsi"/>
          <w:sz w:val="24"/>
        </w:rPr>
        <w:t>pravé straně</w:t>
      </w:r>
      <w:r w:rsidRPr="002F754E">
        <w:rPr>
          <w:rFonts w:asciiTheme="majorHAnsi" w:hAnsiTheme="majorHAnsi"/>
          <w:sz w:val="24"/>
        </w:rPr>
        <w:t xml:space="preserve"> od hlavních vstupních dveří se nachází dvoukřídlé (průjezdová šířka jednoho křídla 92 cm, šířka vedlejšího křídla 53 cm), mechanické dveře, otvíratelné dovnitř, s horním kontrastním značením ve výšce 131 cm. Madlo vně ve výši 88 cm, o šířce 82 cm. Dveře vedou do chodby o rozměrech 176 cm x 1476 cm s prosklenými, dvoukřídlými, mechanickými dveřmi, otvíratelnými ven na protějším konci chodby. Průjezdová šířka jednoho křídla činní 97 cm, šířka vedlejšího křídla 50 cm. Kontrastní značení skleněných ploch v horní hranici 131 cm. Před dveřmi otvíratelnými ven, leží zapuštěný zátěžový koberec. Venku před dveřmi se nachází betonová plocha s přechodem na travnatou plochu. Dveře zpřístupněny v době závodů. Chodba obsahuje vstupy do pánských a dámských šaten se sprchami a sociálních zařízení. </w:t>
      </w:r>
    </w:p>
    <w:p w:rsidR="004D349D" w:rsidRPr="00027CFF" w:rsidRDefault="004D349D" w:rsidP="004D349D">
      <w:pPr>
        <w:spacing w:after="0"/>
        <w:ind w:firstLine="708"/>
        <w:jc w:val="both"/>
        <w:rPr>
          <w:rFonts w:asciiTheme="majorHAnsi" w:hAnsiTheme="majorHAnsi"/>
        </w:rPr>
      </w:pPr>
    </w:p>
    <w:p w:rsidR="00027CFF" w:rsidRDefault="004D349D" w:rsidP="004D349D">
      <w:pPr>
        <w:spacing w:after="0"/>
        <w:jc w:val="both"/>
        <w:rPr>
          <w:rFonts w:asciiTheme="majorHAnsi" w:hAnsiTheme="majorHAnsi"/>
          <w:i/>
        </w:rPr>
      </w:pPr>
      <w:r w:rsidRPr="00027CFF">
        <w:rPr>
          <w:rStyle w:val="Nadpis1Char"/>
          <w:b/>
        </w:rPr>
        <w:t>WC</w:t>
      </w:r>
      <w:r w:rsidRPr="00027CFF">
        <w:rPr>
          <w:rFonts w:asciiTheme="majorHAnsi" w:hAnsiTheme="majorHAnsi"/>
          <w:i/>
        </w:rPr>
        <w:t xml:space="preserve"> </w:t>
      </w:r>
    </w:p>
    <w:p w:rsidR="004D349D" w:rsidRPr="00027CFF" w:rsidRDefault="004D349D" w:rsidP="00027CFF">
      <w:pPr>
        <w:pStyle w:val="Nadpis2"/>
      </w:pPr>
      <w:r w:rsidRPr="00027CFF">
        <w:t>přízemní, dámské (1x WC ženy, 2x bezbariérová toaleta)</w:t>
      </w:r>
    </w:p>
    <w:p w:rsidR="004D349D" w:rsidRPr="002F754E" w:rsidRDefault="004D349D" w:rsidP="00D07AD1">
      <w:pPr>
        <w:spacing w:after="0"/>
        <w:ind w:firstLine="567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>Volně přístupné 2 bezbariérové toalety v oddělení WC ženy, se nachází v přízemí vlevo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od hlavního vchodu, v chodbě po pravé straně. Dveře WC jsou značeny. Šířka dveří 80 cm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se otevírají z předsíně, na dveřích je uvnitř upevněno madlo ve výšce 88 cm a šíři 66 cm. Kabiny WC jsou přístupné z předsíně o šířce 253 cm a hloubkou 345 cm situované vpravo od vchodu. Vlevo v předsíni je umyvadlo o výšce 83 cm s dostatečným průjezdem a pákovou baterií ve výšce 95 cm. Bez madla a zrcadla. Ubrousky ve výšce 119 cm. Dvojitá zásuvka je umístěna 34 cm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nad podložkou vlevo ode dveří. Na téže straně je umístěna jedna dámská toaleta. Dveře bezbariérové toalety (vpravo blíže od vchodu) šířky 80 cm se otevírají z kabiny, na dveřích je uvnitř upevněno madlo. Dveře nejsou označeny. Kabina o šířce 160 cm a hloubce 183 cm. Prostor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pro vozík vedle WC mísy je volný. WC mísa je od levé stěny vzdálena 27 cm, od pravé stěny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99 cm, výška sedátka je 50 cm, odsazení WC mísy od zadní stěny je 70 cm s toaletním papírem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 xml:space="preserve">v dosahu. Mechanické splachování WC je vzadu na toaletě neupravené. U WC jsou ve výšce dvě madla, jejichž osová vzdálenost je 56 cm. Levé, sklopné madlo dlouhé 82 </w:t>
      </w:r>
      <w:r w:rsidRPr="002F754E">
        <w:rPr>
          <w:rFonts w:asciiTheme="majorHAnsi" w:hAnsiTheme="majorHAnsi"/>
          <w:sz w:val="24"/>
        </w:rPr>
        <w:lastRenderedPageBreak/>
        <w:t>cm a 76 cm vysoké. Madlo pravé, pevné je dlouhé 82 cm a 76 cm vysoké. Výška umístění umyvadla je 84 cm s dostatečným podjezdem. Páková baterie je výšce 104 cm od podlahy. Madlo vodorovné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ve výšce 80 cm a délce 41 cm. Zrcadlo sklopné s manipulační pákou ve výši 131 cm. Ubrousky v dosahu 99 cm od podlahy. Signalizační zařízení chybí. Světlo ovládáno senzorem. Druhá bezbariérová toaleta, situovaná vpravo dále od vstupních dveří a je zrcadlově, rozměrově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a obsahově totožná.</w:t>
      </w:r>
    </w:p>
    <w:p w:rsidR="004D349D" w:rsidRPr="00027CFF" w:rsidRDefault="00027CFF" w:rsidP="004D349D">
      <w:pPr>
        <w:spacing w:after="0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 </w:t>
      </w:r>
    </w:p>
    <w:p w:rsidR="00027CFF" w:rsidRPr="00027CFF" w:rsidRDefault="004D349D" w:rsidP="00027CFF">
      <w:pPr>
        <w:pStyle w:val="Nadpis1"/>
        <w:rPr>
          <w:b/>
        </w:rPr>
      </w:pPr>
      <w:r w:rsidRPr="00027CFF">
        <w:rPr>
          <w:b/>
        </w:rPr>
        <w:t xml:space="preserve">WC </w:t>
      </w:r>
    </w:p>
    <w:p w:rsidR="004D349D" w:rsidRPr="00027CFF" w:rsidRDefault="004D349D" w:rsidP="00027CFF">
      <w:pPr>
        <w:pStyle w:val="Nadpis2"/>
      </w:pPr>
      <w:r w:rsidRPr="00027CFF">
        <w:t>přízemí, pánské (1x WC páni, 3x pisoár, 2x bezbariérová toaleta)</w:t>
      </w:r>
    </w:p>
    <w:p w:rsidR="004D349D" w:rsidRPr="002F754E" w:rsidRDefault="004D349D" w:rsidP="00D07AD1">
      <w:pPr>
        <w:spacing w:after="0"/>
        <w:ind w:firstLine="708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>Volně přístupné 2 bezbariérové toalety v oddělení WC muži, se nachází v přízemí vlevo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od hlavního vchodu, v chodbě po levé straně. Dveře WC jsou značeny. Šířka dveří 80 cm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se otevírají z předsíně, na dveřích je uvnitř upevněno madlo ve výšce 88 cm a šíři 66 cm. Kabiny bezbariérových toalet, pánská toaleta a 3 pisoáry jsou přístupné z předsíně o šířce 192 cm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x 350 cm. Vlevo od vstupu jsou dvě umyvadla o výšce 83 cm s dostatečným průjezdem a pákovou baterií ve výšce 115 cm. Madla a zrcadla chybí. Ubrousky ve výšce 115 cm. Vlevo se nachází vstup přes 70 cm široké dveře, otvíratelné dovnitř, bez madla a značení kde se nachází 3 pisoáry. V tomto prostoru se také nachází pánské WC. Dvojitá zásuvka je umístěna 34 cm nad podložkou vpravo od vstupu do předsíně. Na téže straně jsou umístěny dvě bezbariérové toalety rozměrově, kompozičně i obsahově totožné jako bezbariérové toalety dámské.</w:t>
      </w:r>
    </w:p>
    <w:p w:rsidR="004D349D" w:rsidRPr="00027CFF" w:rsidRDefault="004D349D" w:rsidP="004D349D">
      <w:pPr>
        <w:spacing w:after="0"/>
        <w:jc w:val="both"/>
        <w:rPr>
          <w:rFonts w:asciiTheme="majorHAnsi" w:hAnsiTheme="majorHAnsi"/>
        </w:rPr>
      </w:pPr>
    </w:p>
    <w:p w:rsidR="004D349D" w:rsidRPr="00027CFF" w:rsidRDefault="004D349D" w:rsidP="00027CFF">
      <w:pPr>
        <w:pStyle w:val="Nadpis1"/>
        <w:rPr>
          <w:b/>
        </w:rPr>
      </w:pPr>
      <w:r w:rsidRPr="00027CFF">
        <w:rPr>
          <w:b/>
        </w:rPr>
        <w:t>ŠATNA A SPRCHA | DÁMSKÁ</w:t>
      </w:r>
    </w:p>
    <w:p w:rsidR="004D349D" w:rsidRPr="00027CFF" w:rsidRDefault="004D349D" w:rsidP="00D07AD1">
      <w:pPr>
        <w:spacing w:after="0"/>
        <w:jc w:val="both"/>
        <w:rPr>
          <w:rFonts w:asciiTheme="majorHAnsi" w:hAnsiTheme="majorHAnsi"/>
        </w:rPr>
      </w:pPr>
      <w:r w:rsidRPr="00027CFF">
        <w:rPr>
          <w:rFonts w:asciiTheme="majorHAnsi" w:hAnsiTheme="majorHAnsi"/>
        </w:rPr>
        <w:tab/>
      </w:r>
      <w:r w:rsidRPr="002F754E">
        <w:rPr>
          <w:rFonts w:asciiTheme="majorHAnsi" w:hAnsiTheme="majorHAnsi"/>
          <w:sz w:val="24"/>
        </w:rPr>
        <w:t>Zázemí (sprcha, šatna) pro sportovce se nachází chodbě vpravo od hlavního vchodu. Dvě dámské šatny, které jsou centrálně spojeny sprchou, se nachází na levé straně, v zadní části výše uvedené chodby. Vstup do šaten je zpřístupněn pomocí čipů nacházející se vedle dveří ve výšce 131 cm. Vstupní jednokřídlé, mechanické dveře, otvíratelné dovnitř o šířce 79 cm, s madlem vně (výška 88 cm, šířka 63 cm) bez prahu a značení jsou rozměrově totožná u obou šaten. Vzdálenější šatna od hlavních dveří je o rozměrech 638 cm x 486 cm. St</w:t>
      </w:r>
      <w:r w:rsidR="00D07AD1" w:rsidRPr="002F754E">
        <w:rPr>
          <w:rFonts w:asciiTheme="majorHAnsi" w:hAnsiTheme="majorHAnsi"/>
          <w:sz w:val="24"/>
        </w:rPr>
        <w:t>ěny místnosti jsou pokryty šatní</w:t>
      </w:r>
      <w:r w:rsidRPr="002F754E">
        <w:rPr>
          <w:rFonts w:asciiTheme="majorHAnsi" w:hAnsiTheme="majorHAnsi"/>
          <w:sz w:val="24"/>
        </w:rPr>
        <w:t>mi skříňkami, se zámkem ve výši 120 cm, s lavicemi před nimi ve výšce 32 cm. Uprostřed místnosti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se nachází skupina skříněk. Průjezdová šířka v místnosti činní 163 cm – 183 cm. Šatna se sprchou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je oddělena jednokřídlými dveřmi o šířce 80 cm, otvíratelnými ven. Madlo, značení práh chybí. Prostor sprch je velkorysý o rozměrech 561 cm x 331 cm, nedělený žádnou překážkou či sprchovým koutem. Jsou zde k dispozici tři sprchové růžice standardní a dvě přizpůsobené. Sprchová růžice s pákovou baterií je ve výšce 96 cm, pod nimi je situované madlo o délce 80 cm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a výšce 72 cm. Sedátko se nachází v dosahu, jehož výška je 43 cm. Čelně od sprch se nachází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>4 umyvadla, z toho dvě jsou přizpůsobena. Výška 79 cm s pákovou baterií 112 cm. Z pravé strany obou umyvadel se nachází vodorovné, pevné madlo a délce 55 cm o výšce 77 cm. Prostor kolem a pod umyvadlem je dostačující. Druhá šatna je s mokrou částí spojena zúženým prostorem bez dveří o šíři 96 cm. Šatna disponuje rozměry 341 cm x 576 cm, světelným senzorem, skřínkami</w:t>
      </w:r>
      <w:r w:rsidR="00027CFF" w:rsidRPr="002F754E">
        <w:rPr>
          <w:rFonts w:asciiTheme="majorHAnsi" w:hAnsiTheme="majorHAnsi"/>
          <w:sz w:val="24"/>
        </w:rPr>
        <w:t xml:space="preserve"> </w:t>
      </w:r>
      <w:r w:rsidRPr="002F754E">
        <w:rPr>
          <w:rFonts w:asciiTheme="majorHAnsi" w:hAnsiTheme="majorHAnsi"/>
          <w:sz w:val="24"/>
        </w:rPr>
        <w:t xml:space="preserve">a lavicemi. Skřínky ve středu místnosti se zde nenachází.   </w:t>
      </w:r>
    </w:p>
    <w:p w:rsidR="004D349D" w:rsidRPr="00027CFF" w:rsidRDefault="004D349D" w:rsidP="004D349D">
      <w:pPr>
        <w:spacing w:after="0"/>
        <w:jc w:val="both"/>
        <w:rPr>
          <w:rFonts w:asciiTheme="majorHAnsi" w:hAnsiTheme="majorHAnsi"/>
        </w:rPr>
      </w:pPr>
    </w:p>
    <w:p w:rsidR="004D349D" w:rsidRPr="00027CFF" w:rsidRDefault="004D349D" w:rsidP="00027CFF">
      <w:pPr>
        <w:pStyle w:val="Nadpis1"/>
        <w:rPr>
          <w:b/>
        </w:rPr>
      </w:pPr>
      <w:r w:rsidRPr="00027CFF">
        <w:rPr>
          <w:b/>
        </w:rPr>
        <w:lastRenderedPageBreak/>
        <w:t xml:space="preserve">ŠATNA A SPRCHA | PÁNSKÁ </w:t>
      </w:r>
    </w:p>
    <w:p w:rsidR="004D349D" w:rsidRPr="002F754E" w:rsidRDefault="004D349D" w:rsidP="002F754E">
      <w:pPr>
        <w:spacing w:after="0"/>
        <w:jc w:val="both"/>
        <w:rPr>
          <w:rFonts w:asciiTheme="majorHAnsi" w:hAnsiTheme="majorHAnsi"/>
          <w:sz w:val="24"/>
        </w:rPr>
      </w:pPr>
      <w:r w:rsidRPr="00027CFF">
        <w:rPr>
          <w:rFonts w:asciiTheme="majorHAnsi" w:hAnsiTheme="majorHAnsi"/>
        </w:rPr>
        <w:tab/>
      </w:r>
      <w:r w:rsidRPr="002F754E">
        <w:rPr>
          <w:rFonts w:asciiTheme="majorHAnsi" w:hAnsiTheme="majorHAnsi"/>
          <w:sz w:val="24"/>
        </w:rPr>
        <w:t>Vstupní jednokřídlé, mechanické dveře, otvíratelné dovnitř o šířce 79 cm, s madlem vně (výška 88 cm, šířka 63 cm) bez prahu a značení jsou rozměrově totožná u obou šaten. Vzdálenější pánská šatna, od vstupních dveří, je o rozměrech 607 cm x 292 cm. Před skřínkami se nachází společná lavice ve výšce 34 cm. Světlo je zde řízeno senzorem. Průchod z šaten do sprch je zde totožný jako u dam (96 cm). Vybavení a jejich parametry jsou totožně jako v dámských sprchách. Sprchy s umyvadly jsou jen zrcadlově otočeny. Madla u umyvadel jsou umístěny vlevo. Prostor sprch je rozměrově odlišný tj. 359 cm x 561 cm. Průchod do druhé šatny je bez dveří o šíři 98 cm. Rozměry druh šatny činní 340 cm x 601 cm. Vybavení totožné.</w:t>
      </w:r>
    </w:p>
    <w:p w:rsidR="002F754E" w:rsidRPr="002F754E" w:rsidRDefault="002F754E" w:rsidP="002F754E">
      <w:pPr>
        <w:pStyle w:val="Nadpis1"/>
        <w:rPr>
          <w:b/>
        </w:rPr>
      </w:pPr>
      <w:r>
        <w:rPr>
          <w:b/>
        </w:rPr>
        <w:t>FOTOGALERIE</w:t>
      </w:r>
    </w:p>
    <w:p w:rsidR="002F754E" w:rsidRPr="002F754E" w:rsidRDefault="002F754E" w:rsidP="002F754E">
      <w:pPr>
        <w:jc w:val="both"/>
        <w:rPr>
          <w:rFonts w:asciiTheme="majorHAnsi" w:hAnsiTheme="majorHAnsi"/>
          <w:b/>
          <w:sz w:val="24"/>
        </w:rPr>
      </w:pPr>
      <w:r w:rsidRPr="002F754E">
        <w:rPr>
          <w:rFonts w:asciiTheme="majorHAnsi" w:hAnsiTheme="majorHAnsi"/>
          <w:sz w:val="24"/>
        </w:rPr>
        <w:t xml:space="preserve">Obrázek 1. </w:t>
      </w:r>
      <w:r w:rsidRPr="002F754E"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Hlavní vchod | nová část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7896BD05" wp14:editId="49DE5589">
            <wp:extent cx="3571875" cy="2681202"/>
            <wp:effectExtent l="19050" t="0" r="9525" b="0"/>
            <wp:docPr id="46" name="obrázek 9" descr="C:\Users\vendetta\Desktop\BEZBARIEROVA_OLOMOUC\Fotky_města_bez_bariér\Atletický stadion-nová část\DSCN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ndetta\Desktop\BEZBARIEROVA_OLOMOUC\Fotky_města_bez_bariér\Atletický stadion-nová část\DSCN52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786" cy="26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b/>
          <w:sz w:val="24"/>
        </w:rPr>
      </w:pPr>
      <w:r w:rsidRPr="002F754E">
        <w:rPr>
          <w:rFonts w:asciiTheme="majorHAnsi" w:hAnsiTheme="majorHAnsi"/>
          <w:sz w:val="24"/>
        </w:rPr>
        <w:t>Obrázek 2.</w:t>
      </w:r>
      <w:r w:rsidRPr="002F754E"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Vlevo | schodiště, výtah, rampa</w:t>
      </w:r>
    </w:p>
    <w:p w:rsidR="002F754E" w:rsidRPr="002F754E" w:rsidRDefault="002F754E" w:rsidP="002F754E">
      <w:pPr>
        <w:ind w:left="708" w:firstLine="708"/>
        <w:jc w:val="both"/>
        <w:rPr>
          <w:rFonts w:asciiTheme="majorHAnsi" w:hAnsiTheme="majorHAnsi"/>
          <w:b/>
          <w:sz w:val="24"/>
        </w:rPr>
      </w:pPr>
      <w:r w:rsidRPr="002F754E">
        <w:rPr>
          <w:rFonts w:asciiTheme="majorHAnsi" w:hAnsiTheme="majorHAnsi"/>
          <w:b/>
          <w:sz w:val="24"/>
        </w:rPr>
        <w:t>Vpravo | vchod k šatnám a WC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lastRenderedPageBreak/>
        <w:drawing>
          <wp:inline distT="0" distB="0" distL="0" distR="0" wp14:anchorId="7184582F" wp14:editId="7D380718">
            <wp:extent cx="3800475" cy="2852798"/>
            <wp:effectExtent l="19050" t="0" r="9525" b="0"/>
            <wp:docPr id="47" name="obrázek 10" descr="C:\Users\vendetta\Desktop\BEZBARIEROVA_OLOMOUC\Fotky_města_bez_bariér\Atletický stadion-nová část\DSCN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ndetta\Desktop\BEZBARIEROVA_OLOMOUC\Fotky_města_bez_bariér\Atletický stadion-nová část\DSCN52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380" cy="285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 xml:space="preserve">Obrázek 3. </w:t>
      </w:r>
      <w:r w:rsidRPr="002F754E"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Vchod k šatnám a WC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69752604" wp14:editId="4E4062DC">
            <wp:extent cx="2752725" cy="3667158"/>
            <wp:effectExtent l="19050" t="0" r="9525" b="0"/>
            <wp:docPr id="48" name="obrázek 11" descr="C:\Users\vendetta\Desktop\BEZBARIEROVA_OLOMOUC\Fotky_města_bez_bariér\Atletický stadion-nová část\DSCN5300 – k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ndetta\Desktop\BEZBARIEROVA_OLOMOUC\Fotky_města_bez_bariér\Atletický stadion-nová část\DSCN5300 – kopie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15" cy="366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sz w:val="24"/>
          <w:szCs w:val="24"/>
        </w:rPr>
      </w:pPr>
      <w:r w:rsidRPr="002F754E">
        <w:rPr>
          <w:rFonts w:asciiTheme="majorHAnsi" w:hAnsiTheme="majorHAnsi"/>
          <w:sz w:val="24"/>
          <w:szCs w:val="24"/>
        </w:rPr>
        <w:t xml:space="preserve">Obrázek 4. </w:t>
      </w:r>
      <w:r w:rsidRPr="002F754E">
        <w:rPr>
          <w:rFonts w:asciiTheme="majorHAnsi" w:hAnsiTheme="majorHAnsi"/>
          <w:sz w:val="24"/>
          <w:szCs w:val="24"/>
        </w:rPr>
        <w:tab/>
      </w:r>
      <w:r w:rsidRPr="002F754E">
        <w:rPr>
          <w:rFonts w:asciiTheme="majorHAnsi" w:hAnsiTheme="majorHAnsi"/>
          <w:b/>
          <w:sz w:val="24"/>
          <w:szCs w:val="24"/>
        </w:rPr>
        <w:t>Toaleta ženy | 1x WC ženy, 2x bezbariérové WC | přízemí</w:t>
      </w:r>
      <w:r w:rsidRPr="002F754E">
        <w:rPr>
          <w:rFonts w:asciiTheme="majorHAnsi" w:hAnsiTheme="majorHAnsi"/>
          <w:sz w:val="24"/>
          <w:szCs w:val="24"/>
        </w:rPr>
        <w:t xml:space="preserve">  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lastRenderedPageBreak/>
        <w:drawing>
          <wp:inline distT="0" distB="0" distL="0" distR="0" wp14:anchorId="171D71FC" wp14:editId="5FAA7EC7">
            <wp:extent cx="2847975" cy="3794049"/>
            <wp:effectExtent l="19050" t="0" r="9525" b="0"/>
            <wp:docPr id="18" name="obrázek 12" descr="C:\Users\vendetta\Desktop\BEZBARIEROVA_OLOMOUC\Fotky_města_bez_bariér\Atletický stadion-nová část\DSCN5301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endetta\Desktop\BEZBARIEROVA_OLOMOUC\Fotky_města_bez_bariér\Atletický stadion-nová část\DSCN5301 – kopi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33" cy="379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Default="002F754E" w:rsidP="002F754E">
      <w:pPr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b/>
          <w:sz w:val="24"/>
        </w:rPr>
      </w:pPr>
      <w:r w:rsidRPr="002F754E">
        <w:rPr>
          <w:rFonts w:asciiTheme="majorHAnsi" w:hAnsiTheme="majorHAnsi"/>
          <w:sz w:val="24"/>
        </w:rPr>
        <w:t xml:space="preserve">Obrázek 5. </w:t>
      </w:r>
      <w:r w:rsidRPr="002F754E"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Zádveří | toalety ženy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2ACE74E8" wp14:editId="4D67AF3D">
            <wp:extent cx="3882873" cy="2914650"/>
            <wp:effectExtent l="19050" t="0" r="3327" b="0"/>
            <wp:docPr id="19" name="obrázek 13" descr="C:\Users\vendetta\Desktop\BEZBARIEROVA_OLOMOUC\Fotky_města_bez_bariér\Atletický stadion-nová část\DSCN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endetta\Desktop\BEZBARIEROVA_OLOMOUC\Fotky_města_bez_bariér\Atletický stadion-nová část\DSCN53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776" cy="291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 xml:space="preserve">Obrázek 6. </w:t>
      </w:r>
      <w:r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Pohled na dveře bezbariérových toalet | toalety ženy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lastRenderedPageBreak/>
        <w:drawing>
          <wp:inline distT="0" distB="0" distL="0" distR="0" wp14:anchorId="1DBA9187" wp14:editId="196D9DC5">
            <wp:extent cx="4047832" cy="3038475"/>
            <wp:effectExtent l="19050" t="0" r="0" b="0"/>
            <wp:docPr id="20" name="obrázek 14" descr="C:\Users\vendetta\Desktop\BEZBARIEROVA_OLOMOUC\Fotky_města_bez_bariér\Atletický stadion-nová část\DSCN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endetta\Desktop\BEZBARIEROVA_OLOMOUC\Fotky_města_bez_bariér\Atletický stadion-nová část\DSCN53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731" cy="303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Default="002F754E" w:rsidP="002F754E">
      <w:pPr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 xml:space="preserve">Obrázek 7. </w:t>
      </w:r>
      <w:r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Pohled do kabiny | toalety ženy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1D4A4B1C" wp14:editId="46304205">
            <wp:extent cx="4415816" cy="3314700"/>
            <wp:effectExtent l="19050" t="0" r="3784" b="0"/>
            <wp:docPr id="21" name="obrázek 15" descr="C:\Users\vendetta\Desktop\BEZBARIEROVA_OLOMOUC\Fotky_města_bez_bariér\Atletický stadion-nová část\DSCN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endetta\Desktop\BEZBARIEROVA_OLOMOUC\Fotky_města_bez_bariér\Atletický stadion-nová část\DSCN53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06" cy="331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Default="002F754E" w:rsidP="002F754E">
      <w:pPr>
        <w:jc w:val="both"/>
        <w:rPr>
          <w:rFonts w:asciiTheme="majorHAnsi" w:hAnsiTheme="majorHAnsi"/>
          <w:sz w:val="24"/>
        </w:rPr>
      </w:pPr>
    </w:p>
    <w:p w:rsidR="002F754E" w:rsidRDefault="002F754E" w:rsidP="002F754E">
      <w:pPr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 xml:space="preserve">Obrázek 8. </w:t>
      </w:r>
      <w:r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Pohled do kabiny | toalety ženy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lastRenderedPageBreak/>
        <w:drawing>
          <wp:inline distT="0" distB="0" distL="0" distR="0" wp14:anchorId="44619348" wp14:editId="6E5C0659">
            <wp:extent cx="4339682" cy="3257550"/>
            <wp:effectExtent l="19050" t="0" r="3718" b="0"/>
            <wp:docPr id="22" name="obrázek 16" descr="C:\Users\vendetta\Desktop\BEZBARIEROVA_OLOMOUC\Fotky_města_bez_bariér\Atletický stadion-nová část\DSCN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endetta\Desktop\BEZBARIEROVA_OLOMOUC\Fotky_města_bez_bariér\Atletický stadion-nová část\DSCN53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74" cy="325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 xml:space="preserve">Obrázek 9. </w:t>
      </w:r>
      <w:r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Toaleta muži | 1x WC páni, 3x pisoár, 2x bezbariérové WC | přízemí</w:t>
      </w:r>
      <w:r w:rsidRPr="002F754E">
        <w:rPr>
          <w:rFonts w:asciiTheme="majorHAnsi" w:hAnsiTheme="majorHAnsi"/>
          <w:sz w:val="24"/>
        </w:rPr>
        <w:t xml:space="preserve">  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5B6C7253" wp14:editId="6A6ACCDE">
            <wp:extent cx="2714625" cy="3616402"/>
            <wp:effectExtent l="19050" t="0" r="9525" b="0"/>
            <wp:docPr id="23" name="obrázek 17" descr="C:\Users\vendetta\Desktop\BEZBARIEROVA_OLOMOUC\Fotky_města_bez_bariér\Atletický stadion-nová část\DSCN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endetta\Desktop\BEZBARIEROVA_OLOMOUC\Fotky_města_bez_bariér\Atletický stadion-nová část\DSCN53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58" cy="361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 xml:space="preserve">Obrázek 10. </w:t>
      </w:r>
      <w:r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Pohled do předsíně | pánské toalety</w:t>
      </w:r>
      <w:r w:rsidRPr="002F754E">
        <w:rPr>
          <w:rFonts w:asciiTheme="majorHAnsi" w:hAnsiTheme="majorHAnsi"/>
          <w:sz w:val="24"/>
        </w:rPr>
        <w:t xml:space="preserve"> 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lastRenderedPageBreak/>
        <w:drawing>
          <wp:inline distT="0" distB="0" distL="0" distR="0" wp14:anchorId="1E423E03" wp14:editId="6E51B900">
            <wp:extent cx="2743200" cy="3654469"/>
            <wp:effectExtent l="19050" t="0" r="0" b="0"/>
            <wp:docPr id="24" name="obrázek 18" descr="C:\Users\vendetta\Desktop\BEZBARIEROVA_OLOMOUC\Fotky_města_bez_bariér\Atletický stadion-nová část\DSCN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endetta\Desktop\BEZBARIEROVA_OLOMOUC\Fotky_města_bez_bariér\Atletický stadion-nová část\DSCN53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54" cy="365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 xml:space="preserve">Obrázek 11. </w:t>
      </w:r>
      <w:r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Pisoáry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503332E1" wp14:editId="5733C192">
            <wp:extent cx="2659752" cy="3543300"/>
            <wp:effectExtent l="19050" t="0" r="7248" b="0"/>
            <wp:docPr id="26" name="obrázek 19" descr="C:\Users\vendetta\Desktop\BEZBARIEROVA_OLOMOUC\Fotky_města_bez_bariér\Atletický stadion-nová část\DSCN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endetta\Desktop\BEZBARIEROVA_OLOMOUC\Fotky_města_bez_bariér\Atletický stadion-nová část\DSCN53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73" cy="354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 xml:space="preserve">Obrázek 12. </w:t>
      </w:r>
      <w:r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Kabiny bezbariérových toalet | pánské WC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lastRenderedPageBreak/>
        <w:drawing>
          <wp:inline distT="0" distB="0" distL="0" distR="0" wp14:anchorId="7795E417" wp14:editId="4C5C2F54">
            <wp:extent cx="4029075" cy="3024395"/>
            <wp:effectExtent l="19050" t="0" r="9525" b="0"/>
            <wp:docPr id="27" name="obrázek 20" descr="C:\Users\vendetta\Desktop\BEZBARIEROVA_OLOMOUC\Fotky_města_bez_bariér\Atletický stadion-nová část\DSCN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endetta\Desktop\BEZBARIEROVA_OLOMOUC\Fotky_města_bez_bariér\Atletický stadion-nová část\DSCN53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974" cy="302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Default="002F754E" w:rsidP="002F754E">
      <w:pPr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 xml:space="preserve">Obrázek 13. </w:t>
      </w:r>
      <w:r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Výtah</w:t>
      </w:r>
      <w:r w:rsidRPr="002F754E">
        <w:rPr>
          <w:rFonts w:asciiTheme="majorHAnsi" w:hAnsiTheme="majorHAnsi"/>
          <w:sz w:val="24"/>
        </w:rPr>
        <w:t xml:space="preserve"> 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079095CA" wp14:editId="50CF2BEA">
            <wp:extent cx="2638425" cy="3514888"/>
            <wp:effectExtent l="19050" t="0" r="9525" b="0"/>
            <wp:docPr id="28" name="obrázek 21" descr="C:\Users\vendetta\Desktop\BEZBARIEROVA_OLOMOUC\Fotky_města_bez_bariér\Atletický stadion-nová část\DSCN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endetta\Desktop\BEZBARIEROVA_OLOMOUC\Fotky_města_bez_bariér\Atletický stadion-nová část\DSCN53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 xml:space="preserve">Obrázek 14. </w:t>
      </w:r>
      <w:r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Kabina výtahu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lastRenderedPageBreak/>
        <w:drawing>
          <wp:inline distT="0" distB="0" distL="0" distR="0" wp14:anchorId="36D49F6D" wp14:editId="15F4F643">
            <wp:extent cx="2733675" cy="3641780"/>
            <wp:effectExtent l="19050" t="0" r="9525" b="0"/>
            <wp:docPr id="29" name="obrázek 22" descr="C:\Users\vendetta\Desktop\BEZBARIEROVA_OLOMOUC\Fotky_města_bez_bariér\Atletický stadion-nová část\DSCN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endetta\Desktop\BEZBARIEROVA_OLOMOUC\Fotky_města_bez_bariér\Atletický stadion-nová část\DSCN53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2" cy="364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 xml:space="preserve">Obrázek 15. </w:t>
      </w:r>
      <w:r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Návod k použití výtahu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71981DC3" wp14:editId="73BAAF3B">
            <wp:extent cx="2724150" cy="3629091"/>
            <wp:effectExtent l="19050" t="0" r="0" b="0"/>
            <wp:docPr id="30" name="obrázek 23" descr="C:\Users\vendetta\Desktop\BEZBARIEROVA_OLOMOUC\Fotky_města_bez_bariér\Atletický stadion-nová část\DSCN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endetta\Desktop\BEZBARIEROVA_OLOMOUC\Fotky_města_bez_bariér\Atletický stadion-nová část\DSCN53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50" cy="36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 xml:space="preserve">Obrázek 16. </w:t>
      </w:r>
      <w:r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Rampa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lastRenderedPageBreak/>
        <w:drawing>
          <wp:inline distT="0" distB="0" distL="0" distR="0" wp14:anchorId="5BE17221" wp14:editId="72E43407">
            <wp:extent cx="2516754" cy="3352800"/>
            <wp:effectExtent l="19050" t="0" r="0" b="0"/>
            <wp:docPr id="31" name="obrázek 24" descr="C:\Users\vendetta\Desktop\BEZBARIEROVA_OLOMOUC\Fotky_města_bez_bariér\Atletický stadion-nová část\DSCN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endetta\Desktop\BEZBARIEROVA_OLOMOUC\Fotky_města_bez_bariér\Atletický stadion-nová část\DSCN53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37" cy="335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b/>
          <w:sz w:val="24"/>
        </w:rPr>
      </w:pPr>
      <w:r w:rsidRPr="002F754E">
        <w:rPr>
          <w:rFonts w:asciiTheme="majorHAnsi" w:hAnsiTheme="majorHAnsi"/>
          <w:sz w:val="24"/>
        </w:rPr>
        <w:t xml:space="preserve">Obrázek 17. </w:t>
      </w:r>
      <w:r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Pohled od rampy do atletického tunelu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37ACDACB" wp14:editId="7D526719">
            <wp:extent cx="2781300" cy="3705226"/>
            <wp:effectExtent l="19050" t="0" r="0" b="0"/>
            <wp:docPr id="49" name="obrázek 25" descr="C:\Users\vendetta\Desktop\BEZBARIEROVA_OLOMOUC\Fotky_města_bez_bariér\Atletický stadion-nová část\DSCN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endetta\Desktop\BEZBARIEROVA_OLOMOUC\Fotky_města_bez_bariér\Atletický stadion-nová část\DSCN53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0" cy="370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54E">
        <w:rPr>
          <w:rFonts w:asciiTheme="majorHAnsi" w:hAnsiTheme="majorHAnsi"/>
          <w:sz w:val="24"/>
        </w:rPr>
        <w:t xml:space="preserve"> </w:t>
      </w:r>
    </w:p>
    <w:p w:rsidR="002F754E" w:rsidRPr="002F754E" w:rsidRDefault="002F754E" w:rsidP="002F754E">
      <w:pPr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 xml:space="preserve">Obrázek 18. </w:t>
      </w:r>
      <w:r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Samostatné sociální zařízení | 1. patro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lastRenderedPageBreak/>
        <w:drawing>
          <wp:inline distT="0" distB="0" distL="0" distR="0" wp14:anchorId="5D4A239D" wp14:editId="00452FDB">
            <wp:extent cx="3438525" cy="2581103"/>
            <wp:effectExtent l="19050" t="0" r="0" b="0"/>
            <wp:docPr id="1" name="obrázek 1" descr="C:\Users\vendetta\Desktop\BEZBARIEROVA_OLOMOUC\Fotky_města_bez_bariér\Atletický stadion-nová část\DSCN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ndetta\Desktop\BEZBARIEROVA_OLOMOUC\Fotky_města_bez_bariér\Atletický stadion-nová část\DSCN53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39" cy="258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b/>
          <w:sz w:val="24"/>
        </w:rPr>
      </w:pPr>
      <w:r w:rsidRPr="002F754E">
        <w:rPr>
          <w:rFonts w:asciiTheme="majorHAnsi" w:hAnsiTheme="majorHAnsi"/>
          <w:sz w:val="24"/>
        </w:rPr>
        <w:t xml:space="preserve">Obrázek 19. </w:t>
      </w:r>
      <w:r>
        <w:rPr>
          <w:rFonts w:asciiTheme="majorHAnsi" w:hAnsiTheme="majorHAnsi"/>
          <w:sz w:val="24"/>
        </w:rPr>
        <w:tab/>
      </w:r>
      <w:r w:rsidR="00A2583D">
        <w:rPr>
          <w:rFonts w:asciiTheme="majorHAnsi" w:hAnsiTheme="majorHAnsi"/>
          <w:b/>
          <w:sz w:val="24"/>
        </w:rPr>
        <w:t>Vstup do tělocvičny</w:t>
      </w:r>
      <w:r w:rsidRPr="002F754E">
        <w:rPr>
          <w:rFonts w:asciiTheme="majorHAnsi" w:hAnsiTheme="majorHAnsi"/>
          <w:b/>
          <w:sz w:val="24"/>
        </w:rPr>
        <w:t xml:space="preserve"> | 2. patro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794994A9" wp14:editId="16D908C4">
            <wp:extent cx="2914650" cy="2187860"/>
            <wp:effectExtent l="19050" t="0" r="0" b="0"/>
            <wp:docPr id="3" name="obrázek 2" descr="C:\Users\vendetta\Desktop\BEZBARIEROVA_OLOMOUC\Fotky_města_bez_bariér\Atletický stadion-nová část\DSCN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ndetta\Desktop\BEZBARIEROVA_OLOMOUC\Fotky_města_bez_bariér\Atletický stadion-nová část\DSCN53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77" cy="21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 xml:space="preserve">Obrázek 20. </w:t>
      </w:r>
      <w:r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>Vyhrazené parkovací místo v areálu TJ Lokomotiva</w:t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noProof/>
          <w:sz w:val="24"/>
          <w:lang w:eastAsia="cs-CZ"/>
        </w:rPr>
        <w:lastRenderedPageBreak/>
        <w:drawing>
          <wp:inline distT="0" distB="0" distL="0" distR="0" wp14:anchorId="1F320253" wp14:editId="5C8FE9B1">
            <wp:extent cx="2695575" cy="3591024"/>
            <wp:effectExtent l="19050" t="0" r="9525" b="0"/>
            <wp:docPr id="50" name="obrázek 3" descr="C:\Users\vendetta\Desktop\BEZBARIEROVA_OLOMOUC\Fotky_města_bez_bariér\Atletický stadion-nová část\DSCN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ndetta\Desktop\BEZBARIEROVA_OLOMOUC\Fotky_města_bez_bariér\Atletický stadion-nová část\DSCN53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2" cy="35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P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  <w:r w:rsidRPr="002F754E">
        <w:rPr>
          <w:rFonts w:asciiTheme="majorHAnsi" w:hAnsiTheme="majorHAnsi"/>
          <w:sz w:val="24"/>
        </w:rPr>
        <w:tab/>
      </w:r>
    </w:p>
    <w:p w:rsidR="002F754E" w:rsidRPr="002F754E" w:rsidRDefault="002F754E" w:rsidP="004D349D">
      <w:pPr>
        <w:rPr>
          <w:rFonts w:asciiTheme="majorHAnsi" w:hAnsiTheme="majorHAnsi"/>
          <w:sz w:val="24"/>
        </w:rPr>
      </w:pPr>
    </w:p>
    <w:p w:rsidR="0089491D" w:rsidRPr="002F754E" w:rsidRDefault="0089491D" w:rsidP="0089491D">
      <w:pPr>
        <w:rPr>
          <w:rFonts w:asciiTheme="majorHAnsi" w:hAnsiTheme="majorHAnsi"/>
          <w:sz w:val="24"/>
        </w:rPr>
      </w:pPr>
    </w:p>
    <w:sectPr w:rsidR="0089491D" w:rsidRPr="002F754E" w:rsidSect="0036399B">
      <w:headerReference w:type="default" r:id="rId44"/>
      <w:footerReference w:type="default" r:id="rId4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41A" w:rsidRDefault="00A8441A" w:rsidP="0036399B">
      <w:pPr>
        <w:spacing w:after="0" w:line="240" w:lineRule="auto"/>
      </w:pPr>
      <w:r>
        <w:separator/>
      </w:r>
    </w:p>
  </w:endnote>
  <w:endnote w:type="continuationSeparator" w:id="0">
    <w:p w:rsidR="00A8441A" w:rsidRDefault="00A8441A" w:rsidP="00363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99B" w:rsidRDefault="0036399B">
    <w:pPr>
      <w:pStyle w:val="Zpat"/>
    </w:pPr>
    <w:r w:rsidRPr="0036399B">
      <w:t xml:space="preserve">Univerzita Palackého v Olomouci | Křížkovského </w:t>
    </w:r>
    <w:r>
      <w:t xml:space="preserve">8 </w:t>
    </w:r>
    <w:r w:rsidRPr="0036399B">
      <w:t>|</w:t>
    </w:r>
    <w:r>
      <w:t>77147 Olomouc</w:t>
    </w:r>
  </w:p>
  <w:p w:rsidR="0036399B" w:rsidRPr="0036399B" w:rsidRDefault="0036399B">
    <w:pPr>
      <w:pStyle w:val="Zpat"/>
    </w:pPr>
    <w:r>
      <w:t>www.upol.cz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41A" w:rsidRDefault="00A8441A" w:rsidP="0036399B">
      <w:pPr>
        <w:spacing w:after="0" w:line="240" w:lineRule="auto"/>
      </w:pPr>
      <w:r>
        <w:separator/>
      </w:r>
    </w:p>
  </w:footnote>
  <w:footnote w:type="continuationSeparator" w:id="0">
    <w:p w:rsidR="00A8441A" w:rsidRDefault="00A8441A" w:rsidP="00363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99B" w:rsidRDefault="0036399B">
    <w:pPr>
      <w:pStyle w:val="Zhlav"/>
    </w:pPr>
    <w:r w:rsidRPr="0036399B">
      <w:rPr>
        <w:noProof/>
        <w:lang w:eastAsia="cs-CZ"/>
      </w:rPr>
      <w:drawing>
        <wp:inline distT="0" distB="0" distL="0" distR="0">
          <wp:extent cx="2790825" cy="1190625"/>
          <wp:effectExtent l="0" t="0" r="0" b="0"/>
          <wp:docPr id="2" name="Obrázek 2" descr="C:\Users\20036536\AppData\Local\Temp\Rar$DRa6804.20382\PNG_web\UP_logo_horizont_cerna_c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20036536\AppData\Local\Temp\Rar$DRa6804.20382\PNG_web\UP_logo_horizont_cerna_cz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8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C96222"/>
    <w:multiLevelType w:val="hybridMultilevel"/>
    <w:tmpl w:val="FBCA19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91D"/>
    <w:rsid w:val="00027CFF"/>
    <w:rsid w:val="00037EB3"/>
    <w:rsid w:val="0010755B"/>
    <w:rsid w:val="001C1CC8"/>
    <w:rsid w:val="00240CA6"/>
    <w:rsid w:val="002C2314"/>
    <w:rsid w:val="002F754E"/>
    <w:rsid w:val="00315F86"/>
    <w:rsid w:val="0036399B"/>
    <w:rsid w:val="00413695"/>
    <w:rsid w:val="004519CB"/>
    <w:rsid w:val="004D349D"/>
    <w:rsid w:val="005E706C"/>
    <w:rsid w:val="00660644"/>
    <w:rsid w:val="006C07D5"/>
    <w:rsid w:val="008553BC"/>
    <w:rsid w:val="0089491D"/>
    <w:rsid w:val="00A2583D"/>
    <w:rsid w:val="00A8441A"/>
    <w:rsid w:val="00BC6372"/>
    <w:rsid w:val="00C578AF"/>
    <w:rsid w:val="00CB52DD"/>
    <w:rsid w:val="00D07AD1"/>
    <w:rsid w:val="00D62757"/>
    <w:rsid w:val="00DC2CC4"/>
    <w:rsid w:val="00E750E4"/>
    <w:rsid w:val="00F12701"/>
    <w:rsid w:val="00F51B25"/>
    <w:rsid w:val="00FB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70134"/>
  <w15:chartTrackingRefBased/>
  <w15:docId w15:val="{85F39255-0CF8-4A54-B6A1-8FFF2A3F8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553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553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8949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94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Mkatabulky">
    <w:name w:val="Table Grid"/>
    <w:basedOn w:val="Normlntabulka"/>
    <w:uiPriority w:val="39"/>
    <w:rsid w:val="00855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8553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553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Zdraznnjemn">
    <w:name w:val="Subtle Emphasis"/>
    <w:basedOn w:val="Standardnpsmoodstavce"/>
    <w:uiPriority w:val="19"/>
    <w:qFormat/>
    <w:rsid w:val="008553BC"/>
    <w:rPr>
      <w:i/>
      <w:iCs/>
      <w:color w:val="404040" w:themeColor="text1" w:themeTint="BF"/>
    </w:rPr>
  </w:style>
  <w:style w:type="paragraph" w:styleId="Zhlav">
    <w:name w:val="header"/>
    <w:basedOn w:val="Normln"/>
    <w:link w:val="ZhlavChar"/>
    <w:uiPriority w:val="99"/>
    <w:unhideWhenUsed/>
    <w:rsid w:val="00363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399B"/>
  </w:style>
  <w:style w:type="paragraph" w:styleId="Zpat">
    <w:name w:val="footer"/>
    <w:basedOn w:val="Normln"/>
    <w:link w:val="ZpatChar"/>
    <w:uiPriority w:val="99"/>
    <w:unhideWhenUsed/>
    <w:rsid w:val="00363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399B"/>
  </w:style>
  <w:style w:type="paragraph" w:styleId="Bezmezer">
    <w:name w:val="No Spacing"/>
    <w:uiPriority w:val="1"/>
    <w:qFormat/>
    <w:rsid w:val="004519C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4D349D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51B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0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www.atletikaolomouc.cz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atletikaolomouc.cz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14</Pages>
  <Words>1533</Words>
  <Characters>9049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PdF UP Olomouc</Company>
  <LinksUpToDate>false</LinksUpToDate>
  <CharactersWithSpaces>10561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Smolíková Monika</dc:creator>
  <cp:keywords/>
  <dc:description/>
  <cp:lastModifiedBy>Smolíková Monika</cp:lastModifiedBy>
  <cp:revision>12</cp:revision>
  <dcterms:created xsi:type="dcterms:W3CDTF">2018-07-11T07:21:00Z</dcterms:created>
  <dcterms:modified xsi:type="dcterms:W3CDTF">2018-12-03T05:27:00Z</dcterms:modified>
</cp:coreProperties>
</file>