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21A" w:rsidRDefault="0063021A" w:rsidP="0063021A">
      <w:pPr>
        <w:pStyle w:val="Nzev"/>
      </w:pPr>
      <w:r w:rsidRPr="004D349D">
        <w:rPr>
          <w:noProof/>
          <w:lang w:eastAsia="cs-CZ"/>
        </w:rPr>
        <w:drawing>
          <wp:anchor distT="0" distB="0" distL="114300" distR="114300" simplePos="0" relativeHeight="251665408" behindDoc="0" locked="0" layoutInCell="1" allowOverlap="1">
            <wp:simplePos x="0" y="0"/>
            <wp:positionH relativeFrom="column">
              <wp:posOffset>236220</wp:posOffset>
            </wp:positionH>
            <wp:positionV relativeFrom="paragraph">
              <wp:posOffset>149225</wp:posOffset>
            </wp:positionV>
            <wp:extent cx="900000" cy="900000"/>
            <wp:effectExtent l="0" t="0" r="0" b="0"/>
            <wp:wrapNone/>
            <wp:docPr id="44" name="Obrázek 44" descr="C:\Users\20036536\Desktop\piktogramy bezbariérovost\Objekt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20036536\Desktop\piktogramy bezbariérovost\Objekt pristupny.pdf-JPG\P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603773" w:rsidRDefault="00603773" w:rsidP="00603773">
                            <w:pPr>
                              <w:spacing w:after="0"/>
                              <w:rPr>
                                <w:rFonts w:asciiTheme="majorHAnsi" w:hAnsiTheme="majorHAnsi" w:cstheme="majorHAnsi"/>
                                <w:sz w:val="24"/>
                                <w:szCs w:val="24"/>
                              </w:rPr>
                            </w:pPr>
                            <w:r w:rsidRPr="00603773">
                              <w:rPr>
                                <w:rFonts w:asciiTheme="majorHAnsi" w:hAnsiTheme="majorHAnsi" w:cstheme="majorHAnsi"/>
                                <w:sz w:val="24"/>
                                <w:szCs w:val="24"/>
                              </w:rPr>
                              <w:t>Cyrilometodějská teologická fakulta | Univerzitní 244/22</w:t>
                            </w:r>
                            <w:r w:rsidR="00F51B25" w:rsidRPr="00603773">
                              <w:rPr>
                                <w:rFonts w:asciiTheme="majorHAnsi" w:hAnsiTheme="majorHAnsi" w:cstheme="majorHAnsi"/>
                                <w:sz w:val="24"/>
                                <w:szCs w:val="24"/>
                              </w:rPr>
                              <w:t>, 779 00 Olomouc</w:t>
                            </w:r>
                            <w:r w:rsidR="00413695" w:rsidRPr="00603773">
                              <w:rPr>
                                <w:rFonts w:asciiTheme="majorHAnsi" w:hAnsiTheme="majorHAnsi" w:cstheme="majorHAnsi"/>
                                <w:sz w:val="24"/>
                                <w:szCs w:val="24"/>
                              </w:rPr>
                              <w:t xml:space="preserve"> | </w:t>
                            </w:r>
                            <w:r w:rsidRPr="00603773">
                              <w:rPr>
                                <w:rFonts w:asciiTheme="majorHAnsi" w:hAnsiTheme="majorHAnsi" w:cstheme="majorHAnsi"/>
                                <w:sz w:val="24"/>
                                <w:szCs w:val="24"/>
                              </w:rPr>
                              <w:t xml:space="preserve">GPS N 49°35.68308′, E 17°15.29662 | </w:t>
                            </w:r>
                            <w:r w:rsidR="00F51B25" w:rsidRPr="00603773">
                              <w:rPr>
                                <w:rFonts w:asciiTheme="majorHAnsi" w:hAnsiTheme="majorHAnsi" w:cstheme="majorHAnsi"/>
                                <w:sz w:val="24"/>
                                <w:szCs w:val="24"/>
                              </w:rPr>
                              <w:t>tel: +420 585 224 676 |</w:t>
                            </w:r>
                            <w:r w:rsidR="002F754E" w:rsidRPr="00603773">
                              <w:rPr>
                                <w:rFonts w:asciiTheme="majorHAnsi" w:hAnsiTheme="majorHAnsi" w:cstheme="majorHAnsi"/>
                                <w:sz w:val="24"/>
                                <w:szCs w:val="24"/>
                              </w:rPr>
                              <w:t xml:space="preserve"> </w:t>
                            </w:r>
                            <w:r w:rsidRPr="00603773">
                              <w:rPr>
                                <w:rFonts w:asciiTheme="majorHAnsi" w:hAnsiTheme="majorHAnsi" w:cstheme="majorHAnsi"/>
                                <w:sz w:val="24"/>
                                <w:szCs w:val="24"/>
                              </w:rPr>
                              <w:t>www.cmtf.upol.cz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603773" w:rsidRDefault="00603773" w:rsidP="00603773">
                      <w:pPr>
                        <w:spacing w:after="0"/>
                        <w:rPr>
                          <w:rFonts w:asciiTheme="majorHAnsi" w:hAnsiTheme="majorHAnsi" w:cstheme="majorHAnsi"/>
                          <w:sz w:val="24"/>
                          <w:szCs w:val="24"/>
                        </w:rPr>
                      </w:pPr>
                      <w:r w:rsidRPr="00603773">
                        <w:rPr>
                          <w:rFonts w:asciiTheme="majorHAnsi" w:hAnsiTheme="majorHAnsi" w:cstheme="majorHAnsi"/>
                          <w:sz w:val="24"/>
                          <w:szCs w:val="24"/>
                        </w:rPr>
                        <w:t xml:space="preserve">Cyrilometodějská teologická fakulta </w:t>
                      </w:r>
                      <w:r w:rsidRPr="00603773">
                        <w:rPr>
                          <w:rFonts w:asciiTheme="majorHAnsi" w:hAnsiTheme="majorHAnsi" w:cstheme="majorHAnsi"/>
                          <w:sz w:val="24"/>
                          <w:szCs w:val="24"/>
                        </w:rPr>
                        <w:t>|</w:t>
                      </w:r>
                      <w:r w:rsidRPr="00603773">
                        <w:rPr>
                          <w:rFonts w:asciiTheme="majorHAnsi" w:hAnsiTheme="majorHAnsi" w:cstheme="majorHAnsi"/>
                          <w:sz w:val="24"/>
                          <w:szCs w:val="24"/>
                        </w:rPr>
                        <w:t xml:space="preserve"> Univerzitní 244/22</w:t>
                      </w:r>
                      <w:r w:rsidR="00F51B25" w:rsidRPr="00603773">
                        <w:rPr>
                          <w:rFonts w:asciiTheme="majorHAnsi" w:hAnsiTheme="majorHAnsi" w:cstheme="majorHAnsi"/>
                          <w:sz w:val="24"/>
                          <w:szCs w:val="24"/>
                        </w:rPr>
                        <w:t>, 779 00 Olomouc</w:t>
                      </w:r>
                      <w:r w:rsidR="00413695" w:rsidRPr="00603773">
                        <w:rPr>
                          <w:rFonts w:asciiTheme="majorHAnsi" w:hAnsiTheme="majorHAnsi" w:cstheme="majorHAnsi"/>
                          <w:sz w:val="24"/>
                          <w:szCs w:val="24"/>
                        </w:rPr>
                        <w:t xml:space="preserve"> | </w:t>
                      </w:r>
                      <w:r w:rsidRPr="00603773">
                        <w:rPr>
                          <w:rFonts w:asciiTheme="majorHAnsi" w:hAnsiTheme="majorHAnsi" w:cstheme="majorHAnsi"/>
                          <w:sz w:val="24"/>
                          <w:szCs w:val="24"/>
                        </w:rPr>
                        <w:t xml:space="preserve">GPS N 49°35.68308′, E 17°15.29662 </w:t>
                      </w:r>
                      <w:r w:rsidRPr="00603773">
                        <w:rPr>
                          <w:rFonts w:asciiTheme="majorHAnsi" w:hAnsiTheme="majorHAnsi" w:cstheme="majorHAnsi"/>
                          <w:sz w:val="24"/>
                          <w:szCs w:val="24"/>
                        </w:rPr>
                        <w:t>|</w:t>
                      </w:r>
                      <w:r w:rsidRPr="00603773">
                        <w:rPr>
                          <w:rFonts w:asciiTheme="majorHAnsi" w:hAnsiTheme="majorHAnsi" w:cstheme="majorHAnsi"/>
                          <w:sz w:val="24"/>
                          <w:szCs w:val="24"/>
                        </w:rPr>
                        <w:t xml:space="preserve"> </w:t>
                      </w:r>
                      <w:r w:rsidR="00F51B25" w:rsidRPr="00603773">
                        <w:rPr>
                          <w:rFonts w:asciiTheme="majorHAnsi" w:hAnsiTheme="majorHAnsi" w:cstheme="majorHAnsi"/>
                          <w:sz w:val="24"/>
                          <w:szCs w:val="24"/>
                        </w:rPr>
                        <w:t>tel: +420 585 224 676 |</w:t>
                      </w:r>
                      <w:r w:rsidR="002F754E" w:rsidRPr="00603773">
                        <w:rPr>
                          <w:rFonts w:asciiTheme="majorHAnsi" w:hAnsiTheme="majorHAnsi" w:cstheme="majorHAnsi"/>
                          <w:sz w:val="24"/>
                          <w:szCs w:val="24"/>
                        </w:rPr>
                        <w:t xml:space="preserve"> </w:t>
                      </w:r>
                      <w:r w:rsidRPr="00603773">
                        <w:rPr>
                          <w:rFonts w:asciiTheme="majorHAnsi" w:hAnsiTheme="majorHAnsi" w:cstheme="majorHAnsi"/>
                          <w:sz w:val="24"/>
                          <w:szCs w:val="24"/>
                        </w:rPr>
                        <w:t>www.cmtf.upol.cz</w:t>
                      </w:r>
                    </w:p>
                    <w:p w:rsidR="00413695" w:rsidRDefault="00413695" w:rsidP="00413695">
                      <w:pPr>
                        <w:jc w:val="center"/>
                      </w:pPr>
                    </w:p>
                  </w:txbxContent>
                </v:textbox>
                <w10:wrap anchorx="margin"/>
              </v:roundrect>
            </w:pict>
          </mc:Fallback>
        </mc:AlternateContent>
      </w:r>
      <w:r>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Pr="007A6902">
                              <w:rPr>
                                <w:rFonts w:asciiTheme="majorHAnsi" w:hAnsiTheme="majorHAnsi" w:cstheme="majorHAnsi"/>
                                <w:b/>
                                <w:sz w:val="60"/>
                                <w:szCs w:val="60"/>
                              </w:rPr>
                              <w:t>CMTF</w:t>
                            </w:r>
                            <w:r w:rsidRPr="007A6902">
                              <w:rPr>
                                <w:rFonts w:asciiTheme="majorHAnsi" w:hAnsiTheme="majorHAnsi" w:cstheme="majorHAnsi"/>
                                <w:sz w:val="60"/>
                                <w:szCs w:val="60"/>
                              </w:rPr>
                              <w:t xml:space="preserve"> – </w:t>
                            </w:r>
                            <w:r>
                              <w:rPr>
                                <w:rFonts w:asciiTheme="majorHAnsi" w:hAnsiTheme="majorHAnsi" w:cstheme="majorHAnsi"/>
                                <w:sz w:val="60"/>
                                <w:szCs w:val="60"/>
                              </w:rPr>
                              <w:t>Univerzitní</w:t>
                            </w:r>
                            <w:r w:rsidRPr="007A6902">
                              <w:rPr>
                                <w:rFonts w:asciiTheme="majorHAnsi" w:hAnsiTheme="majorHAnsi" w:cstheme="majorHAnsi"/>
                                <w:sz w:val="60"/>
                                <w:szCs w:val="60"/>
                              </w:rPr>
                              <w:t xml:space="preserve"> 244/22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Pr="007A6902">
                        <w:rPr>
                          <w:rFonts w:asciiTheme="majorHAnsi" w:hAnsiTheme="majorHAnsi" w:cstheme="majorHAnsi"/>
                          <w:b/>
                          <w:sz w:val="60"/>
                          <w:szCs w:val="60"/>
                        </w:rPr>
                        <w:t>CMTF</w:t>
                      </w:r>
                      <w:r w:rsidRPr="007A6902">
                        <w:rPr>
                          <w:rFonts w:asciiTheme="majorHAnsi" w:hAnsiTheme="majorHAnsi" w:cstheme="majorHAnsi"/>
                          <w:sz w:val="60"/>
                          <w:szCs w:val="60"/>
                        </w:rPr>
                        <w:t xml:space="preserve"> – </w:t>
                      </w:r>
                      <w:r>
                        <w:rPr>
                          <w:rFonts w:asciiTheme="majorHAnsi" w:hAnsiTheme="majorHAnsi" w:cstheme="majorHAnsi"/>
                          <w:sz w:val="60"/>
                          <w:szCs w:val="60"/>
                        </w:rPr>
                        <w:t>Univerzitní</w:t>
                      </w:r>
                      <w:r w:rsidRPr="007A6902">
                        <w:rPr>
                          <w:rFonts w:asciiTheme="majorHAnsi" w:hAnsiTheme="majorHAnsi" w:cstheme="majorHAnsi"/>
                          <w:sz w:val="60"/>
                          <w:szCs w:val="60"/>
                        </w:rPr>
                        <w:t xml:space="preserve"> 244/22</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Nadpis1"/>
        <w:rPr>
          <w:b/>
        </w:rPr>
      </w:pPr>
      <w:r w:rsidRPr="00027CFF">
        <w:rPr>
          <w:b/>
        </w:rPr>
        <w:t xml:space="preserve">INTERIÉR A VSTUP </w:t>
      </w:r>
    </w:p>
    <w:p w:rsidR="00603773" w:rsidRPr="00603773" w:rsidRDefault="00603773" w:rsidP="00603773">
      <w:pPr>
        <w:spacing w:after="0" w:line="276" w:lineRule="auto"/>
        <w:ind w:firstLine="708"/>
        <w:jc w:val="both"/>
        <w:rPr>
          <w:rFonts w:asciiTheme="majorHAnsi" w:hAnsiTheme="majorHAnsi" w:cstheme="majorHAnsi"/>
          <w:sz w:val="24"/>
          <w:szCs w:val="24"/>
        </w:rPr>
      </w:pPr>
      <w:r w:rsidRPr="00603773">
        <w:rPr>
          <w:rFonts w:asciiTheme="majorHAnsi" w:hAnsiTheme="majorHAnsi" w:cstheme="majorHAnsi"/>
          <w:sz w:val="24"/>
          <w:szCs w:val="24"/>
        </w:rPr>
        <w:t xml:space="preserve">Hlavní vstup je situován ze strany ulice Univerzitní 244/22. U hlavního vstupu se nachází placené parkoviště (6 míst vpravo i vlevo), není zde bezbariérové parkovací stání. Ke vstupu je potřeba překonat patník (v. 5 cm). Povrch kolem budovy je zhoršený, stará zámecká dlažba. Vstupní dveře jsou historické, těžké jednokřídlé, mechanické a hůře se otevírají směrem dovnitř (š. </w:t>
      </w:r>
      <w:proofErr w:type="gramStart"/>
      <w:r w:rsidRPr="00603773">
        <w:rPr>
          <w:rFonts w:asciiTheme="majorHAnsi" w:hAnsiTheme="majorHAnsi" w:cstheme="majorHAnsi"/>
          <w:sz w:val="24"/>
          <w:szCs w:val="24"/>
        </w:rPr>
        <w:t>hl.</w:t>
      </w:r>
      <w:proofErr w:type="gramEnd"/>
      <w:r w:rsidRPr="00603773">
        <w:rPr>
          <w:rFonts w:asciiTheme="majorHAnsi" w:hAnsiTheme="majorHAnsi" w:cstheme="majorHAnsi"/>
          <w:sz w:val="24"/>
          <w:szCs w:val="24"/>
        </w:rPr>
        <w:t xml:space="preserve"> křídla 99 cm). Je vhodné mít s sebou asistenta. U vchodu je umístěn zvonek (i se schodem je výšce 160 cm, pouze zvonění). Není zde umístěn akusticky orientační majáček. Šířka zádveří u hlavního vchodu je dostatečná (hloubka 201 cm). V zádveří je nutno překonat schody (+6) s výškou výšce 17,7 cm a hloubkou 30 cm. Kontrastní značení schodů (první a poslední schod), po pravé straně s železným zábradlím, které vedou na hlavní podestu haly a k vrátnici.</w:t>
      </w:r>
    </w:p>
    <w:p w:rsidR="00603773" w:rsidRPr="00603773" w:rsidRDefault="00603773" w:rsidP="00603773">
      <w:pPr>
        <w:spacing w:after="0" w:line="276" w:lineRule="auto"/>
        <w:jc w:val="both"/>
        <w:rPr>
          <w:rFonts w:asciiTheme="majorHAnsi" w:hAnsiTheme="majorHAnsi" w:cstheme="majorHAnsi"/>
          <w:sz w:val="24"/>
          <w:szCs w:val="24"/>
        </w:rPr>
      </w:pPr>
    </w:p>
    <w:p w:rsidR="00603773" w:rsidRPr="00603773" w:rsidRDefault="00603773" w:rsidP="00603773">
      <w:pPr>
        <w:pStyle w:val="Nadpis2"/>
        <w:rPr>
          <w:b/>
        </w:rPr>
      </w:pPr>
      <w:r>
        <w:rPr>
          <w:b/>
        </w:rPr>
        <w:t>VEDLEJŠÍ VSTUP</w:t>
      </w:r>
    </w:p>
    <w:p w:rsidR="00603773" w:rsidRPr="00603773" w:rsidRDefault="00603773" w:rsidP="00603773">
      <w:pPr>
        <w:spacing w:after="0" w:line="276" w:lineRule="auto"/>
        <w:ind w:firstLine="708"/>
        <w:jc w:val="both"/>
        <w:rPr>
          <w:rFonts w:asciiTheme="majorHAnsi" w:hAnsiTheme="majorHAnsi" w:cstheme="majorHAnsi"/>
          <w:sz w:val="24"/>
          <w:szCs w:val="24"/>
        </w:rPr>
      </w:pPr>
      <w:r w:rsidRPr="00603773">
        <w:rPr>
          <w:rFonts w:asciiTheme="majorHAnsi" w:hAnsiTheme="majorHAnsi" w:cstheme="majorHAnsi"/>
          <w:sz w:val="24"/>
          <w:szCs w:val="24"/>
        </w:rPr>
        <w:t>Nikde není uvedena informace o vedlejším vstupu, ale je možno se informovat na vrátnici. Vedlejší vstup je po levé straně ve dvoře v zadní části budovy.  Zde se dotyčný bez asistenta nedostane, je zde vjezdová brána, a za ní 9 m výjezd ke vstupním dveřím s příkrým sklonem 15 %. Tento vstup je volně přístupný. Plocha před vstupními dveřmi je dostatečná. Je zde i možnost parkování, není zde specificky vymezeno bezbariérové parkovací stání, není zde umístěn ani zvonek. Dveře jsou přístupné, v případě uzamčení jsou dobře viditelné od vrátnice, tudíž by byly návštěvníkovi otevřeny.</w:t>
      </w:r>
    </w:p>
    <w:p w:rsidR="00603773" w:rsidRPr="00603773" w:rsidRDefault="00603773" w:rsidP="00603773">
      <w:pPr>
        <w:spacing w:after="0" w:line="276" w:lineRule="auto"/>
        <w:ind w:firstLine="708"/>
        <w:jc w:val="both"/>
        <w:rPr>
          <w:rFonts w:asciiTheme="majorHAnsi" w:hAnsiTheme="majorHAnsi" w:cstheme="majorHAnsi"/>
          <w:sz w:val="24"/>
          <w:szCs w:val="24"/>
        </w:rPr>
      </w:pPr>
      <w:r w:rsidRPr="00603773">
        <w:rPr>
          <w:rFonts w:asciiTheme="majorHAnsi" w:hAnsiTheme="majorHAnsi" w:cstheme="majorHAnsi"/>
          <w:sz w:val="24"/>
          <w:szCs w:val="24"/>
        </w:rPr>
        <w:t xml:space="preserve">Z tohoto nádvoří se dostaneme dvoukřídlými mechanickými dveřmi (průjezdová š. </w:t>
      </w:r>
      <w:proofErr w:type="gramStart"/>
      <w:r w:rsidRPr="00603773">
        <w:rPr>
          <w:rFonts w:asciiTheme="majorHAnsi" w:hAnsiTheme="majorHAnsi" w:cstheme="majorHAnsi"/>
          <w:sz w:val="24"/>
          <w:szCs w:val="24"/>
        </w:rPr>
        <w:t>hl.</w:t>
      </w:r>
      <w:proofErr w:type="gramEnd"/>
      <w:r w:rsidRPr="00603773">
        <w:rPr>
          <w:rFonts w:asciiTheme="majorHAnsi" w:hAnsiTheme="majorHAnsi" w:cstheme="majorHAnsi"/>
          <w:sz w:val="24"/>
          <w:szCs w:val="24"/>
        </w:rPr>
        <w:t xml:space="preserve"> křídla 77 cm a vedlejšího 77 cm)otevírajícími se směrem dovnitř. Na základě toho se dostaneme na hlavní podestu vstupní haly (š. 340 cm, hloubka 257 cm). </w:t>
      </w:r>
    </w:p>
    <w:p w:rsidR="00603773" w:rsidRDefault="00603773" w:rsidP="00603773">
      <w:pPr>
        <w:pStyle w:val="Nadpis2"/>
      </w:pPr>
    </w:p>
    <w:p w:rsidR="00603773" w:rsidRPr="00603773" w:rsidRDefault="00603773" w:rsidP="00603773">
      <w:pPr>
        <w:pStyle w:val="Nadpis2"/>
        <w:rPr>
          <w:b/>
        </w:rPr>
      </w:pPr>
      <w:r w:rsidRPr="00603773">
        <w:rPr>
          <w:b/>
        </w:rPr>
        <w:t>INTERIÉR BUDOVY</w:t>
      </w:r>
    </w:p>
    <w:p w:rsidR="00603773" w:rsidRPr="00603773" w:rsidRDefault="00603773" w:rsidP="002239C3">
      <w:pPr>
        <w:spacing w:after="0" w:line="276" w:lineRule="auto"/>
        <w:ind w:firstLine="709"/>
        <w:jc w:val="both"/>
        <w:rPr>
          <w:rFonts w:asciiTheme="majorHAnsi" w:hAnsiTheme="majorHAnsi" w:cstheme="majorHAnsi"/>
          <w:sz w:val="24"/>
          <w:szCs w:val="24"/>
        </w:rPr>
      </w:pPr>
      <w:r w:rsidRPr="00603773">
        <w:rPr>
          <w:rFonts w:asciiTheme="majorHAnsi" w:hAnsiTheme="majorHAnsi" w:cstheme="majorHAnsi"/>
          <w:sz w:val="24"/>
          <w:szCs w:val="24"/>
        </w:rPr>
        <w:t xml:space="preserve">V interiéru budovy - po vstupu vedlejším vchodem se vpravo dostaneme (od hlavního vchodu je to levá strana) přes 2 kontrastně značené schody (v. 14,5 cm, hloubka 31,5cm) do zádveří bez dveří (průchod š. 101 cm) vedoucích ke kancelářím a toaletám (blíže popis v hygienickém zázemí). Levou stranou se dostaneme </w:t>
      </w:r>
      <w:r w:rsidRPr="00603773">
        <w:rPr>
          <w:rFonts w:asciiTheme="majorHAnsi" w:hAnsiTheme="majorHAnsi" w:cstheme="majorHAnsi"/>
          <w:sz w:val="24"/>
          <w:szCs w:val="24"/>
        </w:rPr>
        <w:lastRenderedPageBreak/>
        <w:t>naopak ke dveřím do hlavní části budovy a k výtahu. Vstup je jednokřídlými mechanickými dveřmi otevírajícími se do zádveří (průjezdová š. 98 cm). V celém interiéru se nachází schody spojující jednotlivá patra budovy – počet +17 k podestě a +18 do patra (v. 15,5 cm, hloubka 32 cm), vždy je označen první a poslední schod. Výtah je v přízemí volně přístupný a lze se jím dostat do všech pater. Výtahem je možno</w:t>
      </w:r>
      <w:r w:rsidR="00A513BE">
        <w:rPr>
          <w:rFonts w:asciiTheme="majorHAnsi" w:hAnsiTheme="majorHAnsi" w:cstheme="majorHAnsi"/>
          <w:sz w:val="24"/>
          <w:szCs w:val="24"/>
        </w:rPr>
        <w:t xml:space="preserve"> jezdit bez obsluhy, </w:t>
      </w:r>
      <w:proofErr w:type="gramStart"/>
      <w:r w:rsidR="00A513BE">
        <w:rPr>
          <w:rFonts w:asciiTheme="majorHAnsi" w:hAnsiTheme="majorHAnsi" w:cstheme="majorHAnsi"/>
          <w:sz w:val="24"/>
          <w:szCs w:val="24"/>
        </w:rPr>
        <w:t>spojuje 1.–</w:t>
      </w:r>
      <w:r w:rsidRPr="00603773">
        <w:rPr>
          <w:rFonts w:asciiTheme="majorHAnsi" w:hAnsiTheme="majorHAnsi" w:cstheme="majorHAnsi"/>
          <w:sz w:val="24"/>
          <w:szCs w:val="24"/>
        </w:rPr>
        <w:t>5. patro</w:t>
      </w:r>
      <w:proofErr w:type="gramEnd"/>
      <w:r w:rsidRPr="00603773">
        <w:rPr>
          <w:rFonts w:asciiTheme="majorHAnsi" w:hAnsiTheme="majorHAnsi" w:cstheme="majorHAnsi"/>
          <w:sz w:val="24"/>
          <w:szCs w:val="24"/>
        </w:rPr>
        <w:t>. Nástupní plocha je dostatečně široká. Dojezd je vždy na hlavních podestách. Pouze je nutno dávat pozor v 5. patře. Zde se dotyčný z výtahu dostává na sjezdovou rampu. Jedná se o nájezdovou rampu do výtahu/z výtahu, jsou zde umístěna na stěnách madla po pravé a levé straně (v. 86,8 cm – oboustranně), podlaha je z linolea, tudíž klouže, a při sjetí z rampy je minimální možnost vybalancování (délka podesty je 203 cm se 7% sklonem a vjíždí na prostor se š. v nejužším místě 120 cm), aby dotyčný nenarazil přímo do zdi. V tomto patře je studovna, do níž vedou dvoukříd</w:t>
      </w:r>
      <w:r w:rsidR="00F20877">
        <w:rPr>
          <w:rFonts w:asciiTheme="majorHAnsi" w:hAnsiTheme="majorHAnsi" w:cstheme="majorHAnsi"/>
          <w:sz w:val="24"/>
          <w:szCs w:val="24"/>
        </w:rPr>
        <w:t xml:space="preserve">lé mechanické dveře (š. </w:t>
      </w:r>
      <w:proofErr w:type="gramStart"/>
      <w:r w:rsidR="00F20877">
        <w:rPr>
          <w:rFonts w:asciiTheme="majorHAnsi" w:hAnsiTheme="majorHAnsi" w:cstheme="majorHAnsi"/>
          <w:sz w:val="24"/>
          <w:szCs w:val="24"/>
        </w:rPr>
        <w:t>hl.</w:t>
      </w:r>
      <w:proofErr w:type="gramEnd"/>
      <w:r w:rsidR="00F20877">
        <w:rPr>
          <w:rFonts w:asciiTheme="majorHAnsi" w:hAnsiTheme="majorHAnsi" w:cstheme="majorHAnsi"/>
          <w:sz w:val="24"/>
          <w:szCs w:val="24"/>
        </w:rPr>
        <w:t xml:space="preserve"> kříd</w:t>
      </w:r>
      <w:r w:rsidRPr="00603773">
        <w:rPr>
          <w:rFonts w:asciiTheme="majorHAnsi" w:hAnsiTheme="majorHAnsi" w:cstheme="majorHAnsi"/>
          <w:sz w:val="24"/>
          <w:szCs w:val="24"/>
        </w:rPr>
        <w:t>la 81,4 cm a š. vedlejšího 46,4 cm) otevírající se směrem ven a na této chodbě se také nachází i bezbariérové WC (viz hygienické zázemí) a běžné WC pro muže i ženy s jednokřídlými mechanickými dveřmi (š. 60 cm).</w:t>
      </w:r>
    </w:p>
    <w:p w:rsidR="00603773" w:rsidRPr="00603773" w:rsidRDefault="00603773" w:rsidP="002239C3">
      <w:pPr>
        <w:spacing w:after="0" w:line="276" w:lineRule="auto"/>
        <w:ind w:firstLine="709"/>
        <w:jc w:val="both"/>
        <w:rPr>
          <w:rFonts w:asciiTheme="majorHAnsi" w:hAnsiTheme="majorHAnsi" w:cstheme="majorHAnsi"/>
          <w:sz w:val="24"/>
          <w:szCs w:val="24"/>
        </w:rPr>
      </w:pPr>
      <w:r w:rsidRPr="00603773">
        <w:rPr>
          <w:rFonts w:asciiTheme="majorHAnsi" w:hAnsiTheme="majorHAnsi" w:cstheme="majorHAnsi"/>
          <w:sz w:val="24"/>
          <w:szCs w:val="24"/>
        </w:rPr>
        <w:t>Výtah je celoprosklený kromě klecových dveří o průjezdové š. 90 cm s automatickým otevíráním. Výška horního tlačítka ve všech patrech je 120 cm, reliéfy vystouplé, p</w:t>
      </w:r>
      <w:r w:rsidR="00F20877">
        <w:rPr>
          <w:rFonts w:asciiTheme="majorHAnsi" w:hAnsiTheme="majorHAnsi" w:cstheme="majorHAnsi"/>
          <w:sz w:val="24"/>
          <w:szCs w:val="24"/>
        </w:rPr>
        <w:t>loché grafické a bez Braillova</w:t>
      </w:r>
      <w:r w:rsidRPr="00603773">
        <w:rPr>
          <w:rFonts w:asciiTheme="majorHAnsi" w:hAnsiTheme="majorHAnsi" w:cstheme="majorHAnsi"/>
          <w:sz w:val="24"/>
          <w:szCs w:val="24"/>
        </w:rPr>
        <w:t xml:space="preserve"> označení. Šířka klece 129 cm, hloubka je 176 cm, neprůchozí. Akustický majáček ve výtahu není. Uvnitř klece se nachází ovladače (vzdálenost od nejbližšího rohu 17,3 cm, v. horního tlačítka je 105 cm, reliéfy vystouplé, ploché a grafické + značení v Braillově písmu). Hlášení je akustické (pípá). Ve vybavení klece není ani madlo ani zrcadlo. Nachází se zde i sedátko, má pouze jednu polohu. </w:t>
      </w:r>
    </w:p>
    <w:p w:rsidR="00603773" w:rsidRPr="00603773" w:rsidRDefault="00603773" w:rsidP="00603773">
      <w:pPr>
        <w:spacing w:line="276" w:lineRule="auto"/>
        <w:jc w:val="both"/>
        <w:rPr>
          <w:rFonts w:asciiTheme="majorHAnsi" w:hAnsiTheme="majorHAnsi" w:cstheme="majorHAnsi"/>
          <w:sz w:val="24"/>
          <w:szCs w:val="24"/>
        </w:rPr>
      </w:pPr>
    </w:p>
    <w:p w:rsidR="00603773" w:rsidRPr="00603773" w:rsidRDefault="00603773" w:rsidP="00603773">
      <w:pPr>
        <w:pStyle w:val="Nadpis2"/>
        <w:rPr>
          <w:b/>
        </w:rPr>
      </w:pPr>
      <w:r w:rsidRPr="00603773">
        <w:rPr>
          <w:b/>
        </w:rPr>
        <w:t>HYGIENICKÉ ZÁZEMÍ</w:t>
      </w:r>
    </w:p>
    <w:p w:rsidR="00603773" w:rsidRDefault="00603773" w:rsidP="00603773">
      <w:pPr>
        <w:spacing w:after="0" w:line="276" w:lineRule="auto"/>
        <w:ind w:firstLine="708"/>
        <w:jc w:val="both"/>
        <w:rPr>
          <w:rFonts w:asciiTheme="majorHAnsi" w:hAnsiTheme="majorHAnsi" w:cstheme="majorHAnsi"/>
          <w:sz w:val="24"/>
          <w:szCs w:val="24"/>
        </w:rPr>
      </w:pPr>
      <w:r w:rsidRPr="00603773">
        <w:rPr>
          <w:rFonts w:asciiTheme="majorHAnsi" w:hAnsiTheme="majorHAnsi" w:cstheme="majorHAnsi"/>
          <w:sz w:val="24"/>
          <w:szCs w:val="24"/>
        </w:rPr>
        <w:t>V přízemí, ve 4. a v 5. patře je běžné WC označené i Braillem, ve 3.</w:t>
      </w:r>
      <w:r w:rsidR="00515A75">
        <w:rPr>
          <w:rFonts w:asciiTheme="majorHAnsi" w:hAnsiTheme="majorHAnsi" w:cstheme="majorHAnsi"/>
          <w:sz w:val="24"/>
          <w:szCs w:val="24"/>
        </w:rPr>
        <w:t xml:space="preserve"> </w:t>
      </w:r>
      <w:r w:rsidRPr="00603773">
        <w:rPr>
          <w:rFonts w:asciiTheme="majorHAnsi" w:hAnsiTheme="majorHAnsi" w:cstheme="majorHAnsi"/>
          <w:sz w:val="24"/>
          <w:szCs w:val="24"/>
        </w:rPr>
        <w:t>patře toalety nejsou. V 5.</w:t>
      </w:r>
      <w:r w:rsidR="00515A75">
        <w:rPr>
          <w:rFonts w:asciiTheme="majorHAnsi" w:hAnsiTheme="majorHAnsi" w:cstheme="majorHAnsi"/>
          <w:sz w:val="24"/>
          <w:szCs w:val="24"/>
        </w:rPr>
        <w:t xml:space="preserve"> </w:t>
      </w:r>
      <w:r w:rsidRPr="00603773">
        <w:rPr>
          <w:rFonts w:asciiTheme="majorHAnsi" w:hAnsiTheme="majorHAnsi" w:cstheme="majorHAnsi"/>
          <w:sz w:val="24"/>
          <w:szCs w:val="24"/>
        </w:rPr>
        <w:t xml:space="preserve">patře </w:t>
      </w:r>
      <w:r w:rsidR="00515A75">
        <w:rPr>
          <w:rFonts w:asciiTheme="majorHAnsi" w:hAnsiTheme="majorHAnsi" w:cstheme="majorHAnsi"/>
          <w:sz w:val="24"/>
          <w:szCs w:val="24"/>
        </w:rPr>
        <w:t>je bezbariérové WC. Bariérové bě</w:t>
      </w:r>
      <w:r w:rsidRPr="00603773">
        <w:rPr>
          <w:rFonts w:asciiTheme="majorHAnsi" w:hAnsiTheme="majorHAnsi" w:cstheme="majorHAnsi"/>
          <w:sz w:val="24"/>
          <w:szCs w:val="24"/>
        </w:rPr>
        <w:t>žné WC se nachází v přízemí vpravo při vstupu vedlejším vchodem za vrátnicí – jsou zde toalety mužské (nejsou opatřeny madlem) i ženské (madlo na levé straně), kam vedou 2 kontrastně značené schody (v. 9 cm, hloubka 31 cm) při vstupu opatřeny jednokřídlými mechanickými dveřmi otevírajícím se směrem ven s průjezdností š.  82,8 cm. Na toaletách je zúžený průchod zdí a sloupem (š. 94 cm a přímým vstupem přes jednokřídlé dveře na toaletu otevírající se směrem dovnitř s průjezdnou š. 60 cm).</w:t>
      </w:r>
    </w:p>
    <w:p w:rsidR="00603773" w:rsidRPr="00603773" w:rsidRDefault="00603773" w:rsidP="00603773">
      <w:pPr>
        <w:spacing w:after="0" w:line="276" w:lineRule="auto"/>
        <w:ind w:firstLine="708"/>
        <w:jc w:val="both"/>
        <w:rPr>
          <w:rFonts w:asciiTheme="majorHAnsi" w:hAnsiTheme="majorHAnsi" w:cstheme="majorHAnsi"/>
          <w:sz w:val="24"/>
          <w:szCs w:val="24"/>
        </w:rPr>
      </w:pPr>
      <w:r w:rsidRPr="00603773">
        <w:rPr>
          <w:rFonts w:asciiTheme="majorHAnsi" w:hAnsiTheme="majorHAnsi" w:cstheme="majorHAnsi"/>
          <w:sz w:val="24"/>
          <w:szCs w:val="24"/>
        </w:rPr>
        <w:t>Bezbariérová toaleta se nachází v 5. patře. Označení je na dveřích. Předsíň není součástí. Kabina je samostatná, volně přístupná. Součástí kabiny je vypínač (v. 118 cm) a háček na dveřích (v. 130 cm). Dveře se otvírají vně (š. 80 cm), na vnitřní straně je madlo.  Kabina má š. 154 cm, hloubku 192 cm, vzdálenost od levého boku mísy k levé stěně 94,9 cm, vzdálenost od pravého boku mísy k pravé stěně 24 cm, výška sedátka 53 cm, odsazení WC od zadní stěny je 25,7 cm, prostor pro vozík vedle WC mísy je blokovaný mobilním prvkem v podobě koše, toaletní papír je v dosahu z mísy. Splachování toalety se nachází vzadu, mechanické a v pořádku (výška 78,3 cm), madla oboustranná - levé pevné (délka 50 cm, v. 77,4 cm), pravé sklopné (délka 88 cm, v. 76,9 cm)</w:t>
      </w:r>
      <w:r w:rsidR="00F20877">
        <w:rPr>
          <w:rFonts w:asciiTheme="majorHAnsi" w:hAnsiTheme="majorHAnsi" w:cstheme="majorHAnsi"/>
          <w:sz w:val="24"/>
          <w:szCs w:val="24"/>
        </w:rPr>
        <w:t xml:space="preserve"> –</w:t>
      </w:r>
      <w:bookmarkStart w:id="0" w:name="_GoBack"/>
      <w:bookmarkEnd w:id="0"/>
      <w:r w:rsidRPr="00603773">
        <w:rPr>
          <w:rFonts w:asciiTheme="majorHAnsi" w:hAnsiTheme="majorHAnsi" w:cstheme="majorHAnsi"/>
          <w:sz w:val="24"/>
          <w:szCs w:val="24"/>
        </w:rPr>
        <w:t xml:space="preserve"> těžce se sklápí, osová vzdálenost 52,7 cm. Umyvadlo (v. 80 cm), podjezd v hloubce 20 cm od hrany umyvadla je dostatečný. Baterie páková (v. od podlahy 93,4 cm, madlo. Zrcadlo ano. Na toaletě se nenachází signalizační tlačítko. V kabině není přebalovací pult. </w:t>
      </w:r>
    </w:p>
    <w:p w:rsidR="004D349D" w:rsidRPr="00027CFF" w:rsidRDefault="004D349D" w:rsidP="004D349D">
      <w:pPr>
        <w:spacing w:after="0"/>
        <w:jc w:val="both"/>
        <w:rPr>
          <w:rFonts w:asciiTheme="majorHAnsi" w:hAnsiTheme="majorHAnsi"/>
        </w:rPr>
      </w:pPr>
    </w:p>
    <w:p w:rsidR="004D349D" w:rsidRDefault="004D349D" w:rsidP="004D349D">
      <w:pPr>
        <w:rPr>
          <w:rFonts w:asciiTheme="majorHAnsi" w:hAnsiTheme="majorHAnsi"/>
          <w:sz w:val="24"/>
        </w:rPr>
      </w:pPr>
    </w:p>
    <w:p w:rsidR="002F754E" w:rsidRPr="002F754E" w:rsidRDefault="002F754E" w:rsidP="002F754E">
      <w:pPr>
        <w:pStyle w:val="Nadpis1"/>
        <w:rPr>
          <w:b/>
        </w:rPr>
      </w:pPr>
      <w:r>
        <w:rPr>
          <w:b/>
        </w:rPr>
        <w:lastRenderedPageBreak/>
        <w:t>FOTOGALERIE</w:t>
      </w:r>
    </w:p>
    <w:p w:rsidR="00603773" w:rsidRPr="002F754E" w:rsidRDefault="002F754E" w:rsidP="002F754E">
      <w:pPr>
        <w:jc w:val="both"/>
        <w:rPr>
          <w:rFonts w:asciiTheme="majorHAnsi" w:hAnsiTheme="majorHAnsi"/>
          <w:b/>
          <w:sz w:val="24"/>
        </w:rPr>
      </w:pPr>
      <w:r w:rsidRPr="002F754E">
        <w:rPr>
          <w:rFonts w:asciiTheme="majorHAnsi" w:hAnsiTheme="majorHAnsi"/>
          <w:sz w:val="24"/>
        </w:rPr>
        <w:t xml:space="preserve">Obrázek 1. </w:t>
      </w:r>
      <w:r w:rsidRPr="002F754E">
        <w:rPr>
          <w:rFonts w:asciiTheme="majorHAnsi" w:hAnsiTheme="majorHAnsi"/>
          <w:sz w:val="24"/>
        </w:rPr>
        <w:tab/>
      </w:r>
      <w:r w:rsidR="00603773">
        <w:rPr>
          <w:rFonts w:asciiTheme="majorHAnsi" w:hAnsiTheme="majorHAnsi"/>
          <w:b/>
          <w:sz w:val="24"/>
        </w:rPr>
        <w:t>Hlavní vchod - vstupní dveře</w:t>
      </w:r>
    </w:p>
    <w:p w:rsidR="002F754E" w:rsidRPr="002F754E" w:rsidRDefault="00603773" w:rsidP="002F754E">
      <w:pPr>
        <w:spacing w:after="0"/>
        <w:jc w:val="both"/>
        <w:rPr>
          <w:rFonts w:asciiTheme="majorHAnsi" w:hAnsiTheme="majorHAnsi"/>
          <w:sz w:val="24"/>
        </w:rPr>
      </w:pPr>
      <w:r>
        <w:rPr>
          <w:rFonts w:asciiTheme="majorHAnsi" w:hAnsiTheme="majorHAnsi"/>
          <w:noProof/>
          <w:sz w:val="24"/>
          <w:lang w:eastAsia="cs-CZ"/>
        </w:rPr>
        <w:drawing>
          <wp:inline distT="0" distB="0" distL="0" distR="0">
            <wp:extent cx="3082785" cy="3960000"/>
            <wp:effectExtent l="0" t="0" r="3810" b="2540"/>
            <wp:docPr id="21" name="Obrázek 21" descr="30127353_1807133796015500_58817616165501665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30127353_1807133796015500_5881761616550166528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2785" cy="3960000"/>
                    </a:xfrm>
                    <a:prstGeom prst="rect">
                      <a:avLst/>
                    </a:prstGeom>
                    <a:noFill/>
                    <a:ln>
                      <a:noFill/>
                    </a:ln>
                  </pic:spPr>
                </pic:pic>
              </a:graphicData>
            </a:graphic>
          </wp:inline>
        </w:drawing>
      </w:r>
    </w:p>
    <w:p w:rsidR="002F754E" w:rsidRDefault="002F754E" w:rsidP="002F754E">
      <w:pPr>
        <w:spacing w:after="0"/>
        <w:jc w:val="both"/>
        <w:rPr>
          <w:rFonts w:asciiTheme="majorHAnsi" w:hAnsiTheme="majorHAnsi"/>
          <w:sz w:val="24"/>
        </w:rPr>
      </w:pPr>
    </w:p>
    <w:p w:rsidR="002F754E" w:rsidRDefault="00603773" w:rsidP="002F754E">
      <w:pPr>
        <w:spacing w:after="0"/>
        <w:jc w:val="both"/>
        <w:rPr>
          <w:rFonts w:asciiTheme="majorHAnsi" w:hAnsiTheme="majorHAnsi"/>
          <w:sz w:val="24"/>
        </w:rPr>
      </w:pPr>
      <w:r>
        <w:rPr>
          <w:rFonts w:asciiTheme="majorHAnsi" w:hAnsiTheme="majorHAnsi"/>
          <w:sz w:val="24"/>
        </w:rPr>
        <w:t xml:space="preserve">Obrázek 2. </w:t>
      </w:r>
      <w:r>
        <w:rPr>
          <w:rFonts w:asciiTheme="majorHAnsi" w:hAnsiTheme="majorHAnsi"/>
          <w:sz w:val="24"/>
        </w:rPr>
        <w:tab/>
      </w:r>
      <w:r w:rsidR="0081534D" w:rsidRPr="0081534D">
        <w:rPr>
          <w:rFonts w:asciiTheme="majorHAnsi" w:hAnsiTheme="majorHAnsi"/>
          <w:b/>
          <w:sz w:val="24"/>
        </w:rPr>
        <w:t>P</w:t>
      </w:r>
      <w:r w:rsidRPr="00603773">
        <w:rPr>
          <w:rFonts w:asciiTheme="majorHAnsi" w:hAnsiTheme="majorHAnsi"/>
          <w:b/>
          <w:sz w:val="24"/>
        </w:rPr>
        <w:t>arkovací stání - placené</w:t>
      </w:r>
    </w:p>
    <w:p w:rsidR="00603773" w:rsidRDefault="00603773" w:rsidP="002F754E">
      <w:pPr>
        <w:spacing w:after="0"/>
        <w:jc w:val="both"/>
        <w:rPr>
          <w:rFonts w:asciiTheme="majorHAnsi" w:hAnsiTheme="majorHAnsi"/>
          <w:sz w:val="24"/>
        </w:rPr>
      </w:pPr>
      <w:r>
        <w:rPr>
          <w:rFonts w:asciiTheme="majorHAnsi" w:hAnsiTheme="majorHAnsi"/>
          <w:noProof/>
          <w:sz w:val="24"/>
          <w:lang w:eastAsia="cs-CZ"/>
        </w:rPr>
        <w:drawing>
          <wp:inline distT="0" distB="0" distL="0" distR="0">
            <wp:extent cx="3960000" cy="2965149"/>
            <wp:effectExtent l="0" t="0" r="2540" b="6985"/>
            <wp:docPr id="22" name="Obrázek 22" descr="30221544_1807133349348878_81165059518942412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30221544_1807133349348878_8116505951894241280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0000" cy="2965149"/>
                    </a:xfrm>
                    <a:prstGeom prst="rect">
                      <a:avLst/>
                    </a:prstGeom>
                    <a:noFill/>
                    <a:ln>
                      <a:noFill/>
                    </a:ln>
                  </pic:spPr>
                </pic:pic>
              </a:graphicData>
            </a:graphic>
          </wp:inline>
        </w:drawing>
      </w:r>
    </w:p>
    <w:p w:rsidR="002F754E" w:rsidRDefault="002F754E" w:rsidP="002F754E">
      <w:pPr>
        <w:spacing w:after="0"/>
        <w:jc w:val="both"/>
        <w:rPr>
          <w:rFonts w:asciiTheme="majorHAnsi" w:hAnsiTheme="majorHAnsi"/>
          <w:sz w:val="24"/>
        </w:rPr>
      </w:pPr>
    </w:p>
    <w:p w:rsidR="00603773" w:rsidRDefault="00603773" w:rsidP="002F754E">
      <w:pPr>
        <w:spacing w:after="0"/>
        <w:jc w:val="both"/>
        <w:rPr>
          <w:rFonts w:asciiTheme="majorHAnsi" w:hAnsiTheme="majorHAnsi"/>
          <w:sz w:val="24"/>
        </w:rPr>
      </w:pPr>
      <w:r>
        <w:rPr>
          <w:rFonts w:asciiTheme="majorHAnsi" w:hAnsiTheme="majorHAnsi"/>
          <w:sz w:val="24"/>
        </w:rPr>
        <w:lastRenderedPageBreak/>
        <w:t xml:space="preserve">Obrázek 3. </w:t>
      </w:r>
      <w:r>
        <w:rPr>
          <w:rFonts w:asciiTheme="majorHAnsi" w:hAnsiTheme="majorHAnsi"/>
          <w:sz w:val="24"/>
        </w:rPr>
        <w:tab/>
      </w:r>
      <w:r w:rsidRPr="00603773">
        <w:rPr>
          <w:rFonts w:asciiTheme="majorHAnsi" w:hAnsiTheme="majorHAnsi"/>
          <w:b/>
          <w:sz w:val="24"/>
        </w:rPr>
        <w:t>Vjezd k vedlejšímu vchodu</w:t>
      </w:r>
    </w:p>
    <w:p w:rsidR="002F754E" w:rsidRDefault="00603773" w:rsidP="002F754E">
      <w:pPr>
        <w:spacing w:after="0"/>
        <w:jc w:val="both"/>
        <w:rPr>
          <w:rFonts w:asciiTheme="majorHAnsi" w:hAnsiTheme="majorHAnsi"/>
          <w:sz w:val="24"/>
        </w:rPr>
      </w:pPr>
      <w:r>
        <w:rPr>
          <w:rFonts w:asciiTheme="majorHAnsi" w:hAnsiTheme="majorHAnsi"/>
          <w:noProof/>
          <w:sz w:val="24"/>
          <w:lang w:eastAsia="cs-CZ"/>
        </w:rPr>
        <w:drawing>
          <wp:inline distT="0" distB="0" distL="0" distR="0">
            <wp:extent cx="3960000" cy="3872830"/>
            <wp:effectExtent l="0" t="0" r="2540" b="0"/>
            <wp:docPr id="23" name="Obrázek 23" descr="29793602_1807133856015494_17951638299869184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29793602_1807133856015494_1795163829986918400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0" cy="3872830"/>
                    </a:xfrm>
                    <a:prstGeom prst="rect">
                      <a:avLst/>
                    </a:prstGeom>
                    <a:noFill/>
                    <a:ln>
                      <a:noFill/>
                    </a:ln>
                  </pic:spPr>
                </pic:pic>
              </a:graphicData>
            </a:graphic>
          </wp:inline>
        </w:drawing>
      </w:r>
    </w:p>
    <w:p w:rsidR="00F51B25" w:rsidRDefault="00F51B25" w:rsidP="002F754E">
      <w:pPr>
        <w:spacing w:after="0"/>
        <w:jc w:val="both"/>
        <w:rPr>
          <w:rFonts w:asciiTheme="majorHAnsi" w:hAnsiTheme="majorHAnsi"/>
          <w:sz w:val="24"/>
        </w:rPr>
      </w:pPr>
    </w:p>
    <w:p w:rsidR="0089491D" w:rsidRDefault="00603773" w:rsidP="0089491D">
      <w:pPr>
        <w:rPr>
          <w:b/>
          <w:noProof/>
          <w:lang w:eastAsia="cs-CZ"/>
        </w:rPr>
      </w:pPr>
      <w:r>
        <w:rPr>
          <w:rFonts w:asciiTheme="majorHAnsi" w:hAnsiTheme="majorHAnsi"/>
          <w:sz w:val="24"/>
        </w:rPr>
        <w:t xml:space="preserve">Obrázek 4. </w:t>
      </w:r>
      <w:r>
        <w:rPr>
          <w:rFonts w:asciiTheme="majorHAnsi" w:hAnsiTheme="majorHAnsi"/>
          <w:sz w:val="24"/>
        </w:rPr>
        <w:tab/>
      </w:r>
      <w:r w:rsidR="0081534D">
        <w:rPr>
          <w:b/>
          <w:noProof/>
          <w:lang w:eastAsia="cs-CZ"/>
        </w:rPr>
        <w:t>Pohled ze zádveří</w:t>
      </w:r>
      <w:r w:rsidRPr="00BE576F">
        <w:rPr>
          <w:b/>
          <w:noProof/>
          <w:lang w:eastAsia="cs-CZ"/>
        </w:rPr>
        <w:t xml:space="preserve"> na vedlejší vstup a průchod vlevo do hl. části budovy</w:t>
      </w:r>
    </w:p>
    <w:p w:rsidR="00A30E8F" w:rsidRDefault="00A30E8F" w:rsidP="0089491D">
      <w:pPr>
        <w:rPr>
          <w:rFonts w:asciiTheme="majorHAnsi" w:hAnsiTheme="majorHAnsi"/>
          <w:sz w:val="24"/>
        </w:rPr>
      </w:pPr>
      <w:r>
        <w:rPr>
          <w:rFonts w:asciiTheme="majorHAnsi" w:hAnsiTheme="majorHAnsi"/>
          <w:noProof/>
          <w:sz w:val="24"/>
          <w:lang w:eastAsia="cs-CZ"/>
        </w:rPr>
        <w:drawing>
          <wp:inline distT="0" distB="0" distL="0" distR="0">
            <wp:extent cx="2649071" cy="3600000"/>
            <wp:effectExtent l="0" t="0" r="0" b="635"/>
            <wp:docPr id="3" name="Obrázek 3" descr="29792928_1807128422682704_4363277737230598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29792928_1807128422682704_4363277737230598144_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9071" cy="3600000"/>
                    </a:xfrm>
                    <a:prstGeom prst="rect">
                      <a:avLst/>
                    </a:prstGeom>
                    <a:noFill/>
                    <a:ln>
                      <a:noFill/>
                    </a:ln>
                  </pic:spPr>
                </pic:pic>
              </a:graphicData>
            </a:graphic>
          </wp:inline>
        </w:drawing>
      </w:r>
    </w:p>
    <w:p w:rsidR="00A30E8F" w:rsidRDefault="00A30E8F" w:rsidP="0089491D">
      <w:pPr>
        <w:rPr>
          <w:rFonts w:asciiTheme="majorHAnsi" w:hAnsiTheme="majorHAnsi"/>
          <w:b/>
          <w:sz w:val="24"/>
        </w:rPr>
      </w:pPr>
      <w:r>
        <w:rPr>
          <w:rFonts w:asciiTheme="majorHAnsi" w:hAnsiTheme="majorHAnsi"/>
          <w:sz w:val="24"/>
        </w:rPr>
        <w:lastRenderedPageBreak/>
        <w:t xml:space="preserve">Obrázek 5. </w:t>
      </w:r>
      <w:r>
        <w:rPr>
          <w:rFonts w:asciiTheme="majorHAnsi" w:hAnsiTheme="majorHAnsi"/>
          <w:sz w:val="24"/>
        </w:rPr>
        <w:tab/>
      </w:r>
      <w:r w:rsidRPr="00A30E8F">
        <w:rPr>
          <w:rFonts w:asciiTheme="majorHAnsi" w:hAnsiTheme="majorHAnsi"/>
          <w:b/>
          <w:sz w:val="24"/>
        </w:rPr>
        <w:t>Schody v</w:t>
      </w:r>
      <w:r>
        <w:rPr>
          <w:rFonts w:asciiTheme="majorHAnsi" w:hAnsiTheme="majorHAnsi"/>
          <w:b/>
          <w:sz w:val="24"/>
        </w:rPr>
        <w:t> </w:t>
      </w:r>
      <w:r w:rsidRPr="00A30E8F">
        <w:rPr>
          <w:rFonts w:asciiTheme="majorHAnsi" w:hAnsiTheme="majorHAnsi"/>
          <w:b/>
          <w:sz w:val="24"/>
        </w:rPr>
        <w:t>interiéru</w:t>
      </w:r>
    </w:p>
    <w:p w:rsidR="00A30E8F" w:rsidRDefault="00A30E8F" w:rsidP="0089491D">
      <w:pPr>
        <w:rPr>
          <w:rFonts w:asciiTheme="majorHAnsi" w:hAnsiTheme="majorHAnsi"/>
          <w:sz w:val="24"/>
        </w:rPr>
      </w:pPr>
      <w:r>
        <w:rPr>
          <w:rFonts w:asciiTheme="majorHAnsi" w:hAnsiTheme="majorHAnsi"/>
          <w:noProof/>
          <w:sz w:val="24"/>
          <w:lang w:eastAsia="cs-CZ"/>
        </w:rPr>
        <w:drawing>
          <wp:inline distT="0" distB="0" distL="0" distR="0">
            <wp:extent cx="2696415" cy="3600000"/>
            <wp:effectExtent l="0" t="0" r="8890" b="635"/>
            <wp:docPr id="18" name="Obrázek 18" descr="29793698_1807133626015517_29438988667615969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29793698_1807133626015517_2943898866761596928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6415" cy="3600000"/>
                    </a:xfrm>
                    <a:prstGeom prst="rect">
                      <a:avLst/>
                    </a:prstGeom>
                    <a:noFill/>
                    <a:ln>
                      <a:noFill/>
                    </a:ln>
                  </pic:spPr>
                </pic:pic>
              </a:graphicData>
            </a:graphic>
          </wp:inline>
        </w:drawing>
      </w:r>
    </w:p>
    <w:p w:rsidR="00A30E8F" w:rsidRDefault="00A30E8F" w:rsidP="0089491D">
      <w:pPr>
        <w:rPr>
          <w:rFonts w:asciiTheme="majorHAnsi" w:hAnsiTheme="majorHAnsi"/>
          <w:sz w:val="24"/>
        </w:rPr>
      </w:pPr>
      <w:r>
        <w:rPr>
          <w:rFonts w:asciiTheme="majorHAnsi" w:hAnsiTheme="majorHAnsi"/>
          <w:sz w:val="24"/>
        </w:rPr>
        <w:t xml:space="preserve">Obrázek 6. </w:t>
      </w:r>
      <w:r>
        <w:rPr>
          <w:rFonts w:asciiTheme="majorHAnsi" w:hAnsiTheme="majorHAnsi"/>
          <w:sz w:val="24"/>
        </w:rPr>
        <w:tab/>
      </w:r>
      <w:r w:rsidRPr="00A30E8F">
        <w:rPr>
          <w:rFonts w:asciiTheme="majorHAnsi" w:hAnsiTheme="majorHAnsi"/>
          <w:b/>
          <w:sz w:val="24"/>
        </w:rPr>
        <w:t>Nájezd do výtahu</w:t>
      </w:r>
    </w:p>
    <w:p w:rsidR="00A30E8F" w:rsidRDefault="00A30E8F" w:rsidP="0089491D">
      <w:pPr>
        <w:rPr>
          <w:rFonts w:asciiTheme="majorHAnsi" w:hAnsiTheme="majorHAnsi"/>
          <w:b/>
          <w:sz w:val="24"/>
        </w:rPr>
      </w:pPr>
      <w:r>
        <w:rPr>
          <w:rFonts w:asciiTheme="majorHAnsi" w:hAnsiTheme="majorHAnsi"/>
          <w:b/>
          <w:noProof/>
          <w:sz w:val="24"/>
          <w:lang w:eastAsia="cs-CZ"/>
        </w:rPr>
        <w:drawing>
          <wp:inline distT="0" distB="0" distL="0" distR="0">
            <wp:extent cx="2700480" cy="3600000"/>
            <wp:effectExtent l="0" t="0" r="5080" b="635"/>
            <wp:docPr id="19" name="Obrázek 19" descr="29793773_1807127379349475_65712303586400010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29793773_1807127379349475_6571230358640001024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480" cy="3600000"/>
                    </a:xfrm>
                    <a:prstGeom prst="rect">
                      <a:avLst/>
                    </a:prstGeom>
                    <a:noFill/>
                    <a:ln>
                      <a:noFill/>
                    </a:ln>
                  </pic:spPr>
                </pic:pic>
              </a:graphicData>
            </a:graphic>
          </wp:inline>
        </w:drawing>
      </w:r>
    </w:p>
    <w:p w:rsidR="00A30E8F" w:rsidRDefault="00A30E8F" w:rsidP="0089491D">
      <w:pPr>
        <w:rPr>
          <w:rFonts w:asciiTheme="majorHAnsi" w:hAnsiTheme="majorHAnsi"/>
          <w:b/>
          <w:sz w:val="24"/>
        </w:rPr>
      </w:pPr>
    </w:p>
    <w:p w:rsidR="00A30E8F" w:rsidRDefault="00A30E8F" w:rsidP="0089491D">
      <w:pPr>
        <w:rPr>
          <w:rFonts w:asciiTheme="majorHAnsi" w:hAnsiTheme="majorHAnsi"/>
          <w:sz w:val="24"/>
        </w:rPr>
      </w:pPr>
      <w:r>
        <w:rPr>
          <w:rFonts w:asciiTheme="majorHAnsi" w:hAnsiTheme="majorHAnsi"/>
          <w:sz w:val="24"/>
        </w:rPr>
        <w:lastRenderedPageBreak/>
        <w:t xml:space="preserve">Obrázek 7. </w:t>
      </w:r>
      <w:r>
        <w:rPr>
          <w:rFonts w:asciiTheme="majorHAnsi" w:hAnsiTheme="majorHAnsi"/>
          <w:sz w:val="24"/>
        </w:rPr>
        <w:tab/>
      </w:r>
      <w:r w:rsidRPr="00A30E8F">
        <w:rPr>
          <w:rFonts w:asciiTheme="majorHAnsi" w:hAnsiTheme="majorHAnsi"/>
          <w:b/>
          <w:sz w:val="24"/>
        </w:rPr>
        <w:t>Ovládací panel ve výtahu</w:t>
      </w:r>
    </w:p>
    <w:p w:rsidR="00A30E8F" w:rsidRDefault="00A30E8F" w:rsidP="0089491D">
      <w:pPr>
        <w:rPr>
          <w:rFonts w:asciiTheme="majorHAnsi" w:hAnsiTheme="majorHAnsi"/>
          <w:sz w:val="24"/>
        </w:rPr>
      </w:pPr>
      <w:r>
        <w:rPr>
          <w:rFonts w:asciiTheme="majorHAnsi" w:hAnsiTheme="majorHAnsi"/>
          <w:noProof/>
          <w:sz w:val="24"/>
          <w:lang w:eastAsia="cs-CZ"/>
        </w:rPr>
        <w:drawing>
          <wp:inline distT="0" distB="0" distL="0" distR="0">
            <wp:extent cx="2476800" cy="3600000"/>
            <wp:effectExtent l="0" t="0" r="0" b="635"/>
            <wp:docPr id="20" name="Obrázek 20" descr="30226192_1807133709348842_5962561642288906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30226192_1807133709348842_5962561642288906240_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800" cy="3600000"/>
                    </a:xfrm>
                    <a:prstGeom prst="rect">
                      <a:avLst/>
                    </a:prstGeom>
                    <a:noFill/>
                    <a:ln>
                      <a:noFill/>
                    </a:ln>
                  </pic:spPr>
                </pic:pic>
              </a:graphicData>
            </a:graphic>
          </wp:inline>
        </w:drawing>
      </w:r>
    </w:p>
    <w:p w:rsidR="00A30E8F" w:rsidRDefault="00A30E8F" w:rsidP="0089491D">
      <w:pPr>
        <w:rPr>
          <w:rFonts w:asciiTheme="majorHAnsi" w:hAnsiTheme="majorHAnsi"/>
          <w:sz w:val="24"/>
        </w:rPr>
      </w:pPr>
      <w:r>
        <w:rPr>
          <w:rFonts w:asciiTheme="majorHAnsi" w:hAnsiTheme="majorHAnsi"/>
          <w:sz w:val="24"/>
        </w:rPr>
        <w:t xml:space="preserve">Obrázek 8. </w:t>
      </w:r>
      <w:r>
        <w:rPr>
          <w:rFonts w:asciiTheme="majorHAnsi" w:hAnsiTheme="majorHAnsi"/>
          <w:sz w:val="24"/>
        </w:rPr>
        <w:tab/>
      </w:r>
      <w:r w:rsidRPr="00A30E8F">
        <w:rPr>
          <w:rFonts w:asciiTheme="majorHAnsi" w:hAnsiTheme="majorHAnsi"/>
          <w:b/>
          <w:sz w:val="24"/>
        </w:rPr>
        <w:t>Detail ovládacího panelu</w:t>
      </w:r>
    </w:p>
    <w:p w:rsidR="00A30E8F" w:rsidRDefault="00A30E8F" w:rsidP="0089491D">
      <w:pPr>
        <w:rPr>
          <w:rFonts w:asciiTheme="majorHAnsi" w:hAnsiTheme="majorHAnsi"/>
          <w:sz w:val="24"/>
        </w:rPr>
      </w:pPr>
      <w:r>
        <w:rPr>
          <w:rFonts w:asciiTheme="majorHAnsi" w:hAnsiTheme="majorHAnsi"/>
          <w:noProof/>
          <w:sz w:val="24"/>
          <w:lang w:eastAsia="cs-CZ"/>
        </w:rPr>
        <w:drawing>
          <wp:inline distT="0" distB="0" distL="0" distR="0">
            <wp:extent cx="3960000" cy="2970000"/>
            <wp:effectExtent l="0" t="0" r="2540" b="1905"/>
            <wp:docPr id="24" name="Obrázek 24" descr="30261819_1807133662682180_7659028133131059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30261819_1807133662682180_765902813313105920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p>
    <w:p w:rsidR="00A30E8F" w:rsidRDefault="00A30E8F" w:rsidP="0089491D">
      <w:pPr>
        <w:rPr>
          <w:rFonts w:asciiTheme="majorHAnsi" w:hAnsiTheme="majorHAnsi"/>
          <w:sz w:val="24"/>
        </w:rPr>
      </w:pPr>
    </w:p>
    <w:p w:rsidR="00A30E8F" w:rsidRDefault="00A30E8F" w:rsidP="0089491D">
      <w:pPr>
        <w:rPr>
          <w:rFonts w:asciiTheme="majorHAnsi" w:hAnsiTheme="majorHAnsi"/>
          <w:sz w:val="24"/>
        </w:rPr>
      </w:pPr>
    </w:p>
    <w:p w:rsidR="00A30E8F" w:rsidRDefault="00A30E8F" w:rsidP="0089491D">
      <w:pPr>
        <w:rPr>
          <w:rFonts w:asciiTheme="majorHAnsi" w:hAnsiTheme="majorHAnsi"/>
          <w:sz w:val="24"/>
        </w:rPr>
      </w:pPr>
    </w:p>
    <w:p w:rsidR="00A30E8F" w:rsidRDefault="00A30E8F" w:rsidP="0089491D">
      <w:pPr>
        <w:rPr>
          <w:rFonts w:asciiTheme="majorHAnsi" w:hAnsiTheme="majorHAnsi"/>
          <w:sz w:val="24"/>
        </w:rPr>
      </w:pPr>
      <w:r>
        <w:rPr>
          <w:rFonts w:asciiTheme="majorHAnsi" w:hAnsiTheme="majorHAnsi"/>
          <w:sz w:val="24"/>
        </w:rPr>
        <w:lastRenderedPageBreak/>
        <w:t xml:space="preserve">Obrázek 9. </w:t>
      </w:r>
      <w:r>
        <w:rPr>
          <w:rFonts w:asciiTheme="majorHAnsi" w:hAnsiTheme="majorHAnsi"/>
          <w:sz w:val="24"/>
        </w:rPr>
        <w:tab/>
      </w:r>
      <w:r w:rsidRPr="00A30E8F">
        <w:rPr>
          <w:rFonts w:asciiTheme="majorHAnsi" w:hAnsiTheme="majorHAnsi"/>
          <w:b/>
          <w:sz w:val="24"/>
        </w:rPr>
        <w:t>Rampa v 5. patře – sjezd do výtahu</w:t>
      </w:r>
    </w:p>
    <w:p w:rsidR="00A30E8F" w:rsidRDefault="00A30E8F" w:rsidP="0089491D">
      <w:pPr>
        <w:rPr>
          <w:rFonts w:asciiTheme="majorHAnsi" w:hAnsiTheme="majorHAnsi"/>
          <w:sz w:val="24"/>
        </w:rPr>
      </w:pPr>
      <w:r>
        <w:rPr>
          <w:rFonts w:asciiTheme="majorHAnsi" w:hAnsiTheme="majorHAnsi"/>
          <w:noProof/>
          <w:sz w:val="24"/>
          <w:lang w:eastAsia="cs-CZ"/>
        </w:rPr>
        <w:drawing>
          <wp:inline distT="0" distB="0" distL="0" distR="0">
            <wp:extent cx="2694424" cy="3600000"/>
            <wp:effectExtent l="0" t="0" r="0" b="635"/>
            <wp:docPr id="25" name="Obrázek 25" descr="30124104_1807132992682247_90704208641004666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30124104_1807132992682247_9070420864100466688_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4424" cy="3600000"/>
                    </a:xfrm>
                    <a:prstGeom prst="rect">
                      <a:avLst/>
                    </a:prstGeom>
                    <a:noFill/>
                    <a:ln>
                      <a:noFill/>
                    </a:ln>
                  </pic:spPr>
                </pic:pic>
              </a:graphicData>
            </a:graphic>
          </wp:inline>
        </w:drawing>
      </w:r>
    </w:p>
    <w:p w:rsidR="006B4266" w:rsidRDefault="006B4266" w:rsidP="0089491D">
      <w:pPr>
        <w:rPr>
          <w:rFonts w:asciiTheme="majorHAnsi" w:hAnsiTheme="majorHAnsi"/>
          <w:sz w:val="24"/>
        </w:rPr>
      </w:pPr>
    </w:p>
    <w:p w:rsidR="00A30E8F" w:rsidRDefault="00A30E8F" w:rsidP="0089491D">
      <w:pPr>
        <w:rPr>
          <w:rFonts w:asciiTheme="majorHAnsi" w:hAnsiTheme="majorHAnsi"/>
          <w:sz w:val="24"/>
        </w:rPr>
      </w:pPr>
      <w:r>
        <w:rPr>
          <w:rFonts w:asciiTheme="majorHAnsi" w:hAnsiTheme="majorHAnsi"/>
          <w:sz w:val="24"/>
        </w:rPr>
        <w:t xml:space="preserve">Obrázek 10. </w:t>
      </w:r>
      <w:r>
        <w:rPr>
          <w:rFonts w:asciiTheme="majorHAnsi" w:hAnsiTheme="majorHAnsi"/>
          <w:sz w:val="24"/>
        </w:rPr>
        <w:tab/>
      </w:r>
      <w:r w:rsidRPr="00A30E8F">
        <w:rPr>
          <w:rFonts w:asciiTheme="majorHAnsi" w:hAnsiTheme="majorHAnsi"/>
          <w:b/>
          <w:sz w:val="24"/>
        </w:rPr>
        <w:t>Bezbariérová toaleta</w:t>
      </w:r>
    </w:p>
    <w:p w:rsidR="00A30E8F" w:rsidRDefault="00A30E8F" w:rsidP="0089491D">
      <w:pPr>
        <w:rPr>
          <w:rFonts w:asciiTheme="majorHAnsi" w:hAnsiTheme="majorHAnsi"/>
          <w:sz w:val="24"/>
        </w:rPr>
      </w:pPr>
      <w:r>
        <w:rPr>
          <w:rFonts w:asciiTheme="majorHAnsi" w:hAnsiTheme="majorHAnsi"/>
          <w:noProof/>
          <w:sz w:val="24"/>
          <w:lang w:eastAsia="cs-CZ"/>
        </w:rPr>
        <w:drawing>
          <wp:inline distT="0" distB="0" distL="0" distR="0">
            <wp:extent cx="2701859" cy="3600000"/>
            <wp:effectExtent l="0" t="0" r="3810" b="635"/>
            <wp:docPr id="26" name="Obrázek 26" descr="30124280_1807133456015534_13037654418516869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30124280_1807133456015534_1303765441851686912_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1859" cy="3600000"/>
                    </a:xfrm>
                    <a:prstGeom prst="rect">
                      <a:avLst/>
                    </a:prstGeom>
                    <a:noFill/>
                    <a:ln>
                      <a:noFill/>
                    </a:ln>
                  </pic:spPr>
                </pic:pic>
              </a:graphicData>
            </a:graphic>
          </wp:inline>
        </w:drawing>
      </w:r>
    </w:p>
    <w:p w:rsidR="00A30E8F" w:rsidRDefault="00A30E8F" w:rsidP="0089491D">
      <w:pPr>
        <w:rPr>
          <w:rFonts w:asciiTheme="majorHAnsi" w:hAnsiTheme="majorHAnsi"/>
          <w:sz w:val="24"/>
        </w:rPr>
      </w:pPr>
      <w:r>
        <w:rPr>
          <w:rFonts w:asciiTheme="majorHAnsi" w:hAnsiTheme="majorHAnsi"/>
          <w:sz w:val="24"/>
        </w:rPr>
        <w:lastRenderedPageBreak/>
        <w:t xml:space="preserve">Obrázek 11. </w:t>
      </w:r>
      <w:r>
        <w:rPr>
          <w:rFonts w:asciiTheme="majorHAnsi" w:hAnsiTheme="majorHAnsi"/>
          <w:sz w:val="24"/>
        </w:rPr>
        <w:tab/>
      </w:r>
      <w:r w:rsidRPr="00A30E8F">
        <w:rPr>
          <w:rFonts w:asciiTheme="majorHAnsi" w:hAnsiTheme="majorHAnsi"/>
          <w:b/>
          <w:sz w:val="24"/>
        </w:rPr>
        <w:t>Dveře k bezbariérové toaletě</w:t>
      </w:r>
    </w:p>
    <w:p w:rsidR="00A30E8F" w:rsidRDefault="00A30E8F" w:rsidP="0089491D">
      <w:pPr>
        <w:rPr>
          <w:rFonts w:asciiTheme="majorHAnsi" w:hAnsiTheme="majorHAnsi"/>
          <w:sz w:val="24"/>
        </w:rPr>
      </w:pPr>
      <w:r>
        <w:rPr>
          <w:rFonts w:asciiTheme="majorHAnsi" w:hAnsiTheme="majorHAnsi"/>
          <w:noProof/>
          <w:sz w:val="24"/>
          <w:lang w:eastAsia="cs-CZ"/>
        </w:rPr>
        <w:drawing>
          <wp:inline distT="0" distB="0" distL="0" distR="0">
            <wp:extent cx="2698169" cy="3600000"/>
            <wp:effectExtent l="0" t="0" r="6985" b="635"/>
            <wp:docPr id="27" name="Obrázek 27" descr="30265264_1807133219348891_8908015811197665280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30265264_1807133219348891_8908015811197665280_o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8169" cy="3600000"/>
                    </a:xfrm>
                    <a:prstGeom prst="rect">
                      <a:avLst/>
                    </a:prstGeom>
                    <a:noFill/>
                    <a:ln>
                      <a:noFill/>
                    </a:ln>
                  </pic:spPr>
                </pic:pic>
              </a:graphicData>
            </a:graphic>
          </wp:inline>
        </w:drawing>
      </w:r>
    </w:p>
    <w:p w:rsidR="006B4266" w:rsidRDefault="006B4266" w:rsidP="0089491D">
      <w:pPr>
        <w:rPr>
          <w:rFonts w:asciiTheme="majorHAnsi" w:hAnsiTheme="majorHAnsi"/>
          <w:sz w:val="24"/>
        </w:rPr>
      </w:pPr>
    </w:p>
    <w:p w:rsidR="00A30E8F" w:rsidRDefault="00A30E8F" w:rsidP="0089491D">
      <w:pPr>
        <w:rPr>
          <w:rFonts w:asciiTheme="majorHAnsi" w:hAnsiTheme="majorHAnsi"/>
          <w:sz w:val="24"/>
        </w:rPr>
      </w:pPr>
      <w:r>
        <w:rPr>
          <w:rFonts w:asciiTheme="majorHAnsi" w:hAnsiTheme="majorHAnsi"/>
          <w:sz w:val="24"/>
        </w:rPr>
        <w:t>Obrázek 12.</w:t>
      </w:r>
      <w:r>
        <w:rPr>
          <w:rFonts w:asciiTheme="majorHAnsi" w:hAnsiTheme="majorHAnsi"/>
          <w:sz w:val="24"/>
        </w:rPr>
        <w:tab/>
      </w:r>
      <w:r w:rsidRPr="00A30E8F">
        <w:rPr>
          <w:rFonts w:asciiTheme="majorHAnsi" w:hAnsiTheme="majorHAnsi"/>
          <w:b/>
          <w:sz w:val="24"/>
        </w:rPr>
        <w:t>Pohled na toaletu s madly</w:t>
      </w:r>
    </w:p>
    <w:p w:rsidR="00A30E8F" w:rsidRDefault="00A30E8F" w:rsidP="0089491D">
      <w:pPr>
        <w:rPr>
          <w:rFonts w:asciiTheme="majorHAnsi" w:hAnsiTheme="majorHAnsi"/>
          <w:sz w:val="24"/>
        </w:rPr>
      </w:pPr>
      <w:r>
        <w:rPr>
          <w:rFonts w:asciiTheme="majorHAnsi" w:hAnsiTheme="majorHAnsi"/>
          <w:noProof/>
          <w:sz w:val="24"/>
          <w:lang w:eastAsia="cs-CZ"/>
        </w:rPr>
        <w:drawing>
          <wp:inline distT="0" distB="0" distL="0" distR="0">
            <wp:extent cx="2884028" cy="3600000"/>
            <wp:effectExtent l="0" t="0" r="0" b="635"/>
            <wp:docPr id="28" name="Obrázek 28" descr="30264818_1807132519348961_82243915918847508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30264818_1807132519348961_8224391591884750848_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4028" cy="3600000"/>
                    </a:xfrm>
                    <a:prstGeom prst="rect">
                      <a:avLst/>
                    </a:prstGeom>
                    <a:noFill/>
                    <a:ln>
                      <a:noFill/>
                    </a:ln>
                  </pic:spPr>
                </pic:pic>
              </a:graphicData>
            </a:graphic>
          </wp:inline>
        </w:drawing>
      </w:r>
    </w:p>
    <w:p w:rsidR="006B4266" w:rsidRDefault="006B4266" w:rsidP="0089491D">
      <w:pPr>
        <w:rPr>
          <w:rFonts w:asciiTheme="majorHAnsi" w:hAnsiTheme="majorHAnsi"/>
          <w:sz w:val="24"/>
        </w:rPr>
      </w:pPr>
      <w:r>
        <w:rPr>
          <w:rFonts w:asciiTheme="majorHAnsi" w:hAnsiTheme="majorHAnsi"/>
          <w:sz w:val="24"/>
        </w:rPr>
        <w:lastRenderedPageBreak/>
        <w:t>Obrázek 13.</w:t>
      </w:r>
      <w:r>
        <w:rPr>
          <w:rFonts w:asciiTheme="majorHAnsi" w:hAnsiTheme="majorHAnsi"/>
          <w:sz w:val="24"/>
        </w:rPr>
        <w:tab/>
      </w:r>
      <w:r w:rsidRPr="006B4266">
        <w:rPr>
          <w:rFonts w:asciiTheme="majorHAnsi" w:hAnsiTheme="majorHAnsi"/>
          <w:b/>
          <w:sz w:val="24"/>
        </w:rPr>
        <w:t>Mobilní překážka na toaletě</w:t>
      </w:r>
    </w:p>
    <w:p w:rsidR="006B4266" w:rsidRDefault="006B4266" w:rsidP="0089491D">
      <w:pPr>
        <w:rPr>
          <w:rFonts w:asciiTheme="majorHAnsi" w:hAnsiTheme="majorHAnsi"/>
          <w:sz w:val="24"/>
        </w:rPr>
      </w:pPr>
      <w:r>
        <w:rPr>
          <w:rFonts w:asciiTheme="majorHAnsi" w:hAnsiTheme="majorHAnsi"/>
          <w:noProof/>
          <w:sz w:val="24"/>
          <w:lang w:eastAsia="cs-CZ"/>
        </w:rPr>
        <w:drawing>
          <wp:inline distT="0" distB="0" distL="0" distR="0">
            <wp:extent cx="3960000" cy="2976090"/>
            <wp:effectExtent l="0" t="0" r="2540" b="0"/>
            <wp:docPr id="29" name="Obrázek 29" descr="30226427_1807132482682298_42479886731334123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30226427_1807132482682298_4247988673133412352_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0000" cy="2976090"/>
                    </a:xfrm>
                    <a:prstGeom prst="rect">
                      <a:avLst/>
                    </a:prstGeom>
                    <a:noFill/>
                    <a:ln>
                      <a:noFill/>
                    </a:ln>
                  </pic:spPr>
                </pic:pic>
              </a:graphicData>
            </a:graphic>
          </wp:inline>
        </w:drawing>
      </w:r>
    </w:p>
    <w:p w:rsidR="00A30E8F" w:rsidRDefault="00A30E8F" w:rsidP="0089491D">
      <w:pPr>
        <w:rPr>
          <w:rFonts w:asciiTheme="majorHAnsi" w:hAnsiTheme="majorHAnsi"/>
          <w:sz w:val="24"/>
        </w:rPr>
      </w:pPr>
    </w:p>
    <w:p w:rsidR="006B4266" w:rsidRPr="006B4266" w:rsidRDefault="006B4266" w:rsidP="0089491D">
      <w:pPr>
        <w:rPr>
          <w:rFonts w:asciiTheme="majorHAnsi" w:hAnsiTheme="majorHAnsi"/>
          <w:b/>
          <w:sz w:val="24"/>
        </w:rPr>
      </w:pPr>
      <w:r>
        <w:rPr>
          <w:rFonts w:asciiTheme="majorHAnsi" w:hAnsiTheme="majorHAnsi"/>
          <w:sz w:val="24"/>
        </w:rPr>
        <w:t xml:space="preserve">Obrázek 14. </w:t>
      </w:r>
      <w:r>
        <w:rPr>
          <w:rFonts w:asciiTheme="majorHAnsi" w:hAnsiTheme="majorHAnsi"/>
          <w:sz w:val="24"/>
        </w:rPr>
        <w:tab/>
      </w:r>
      <w:r w:rsidRPr="006B4266">
        <w:rPr>
          <w:rFonts w:asciiTheme="majorHAnsi" w:hAnsiTheme="majorHAnsi"/>
          <w:b/>
          <w:sz w:val="24"/>
        </w:rPr>
        <w:t>Pohled na umyvadlo</w:t>
      </w:r>
    </w:p>
    <w:p w:rsidR="006B4266" w:rsidRDefault="006B4266" w:rsidP="0089491D">
      <w:pPr>
        <w:rPr>
          <w:rFonts w:asciiTheme="majorHAnsi" w:hAnsiTheme="majorHAnsi"/>
          <w:sz w:val="24"/>
        </w:rPr>
      </w:pPr>
      <w:r>
        <w:rPr>
          <w:rFonts w:asciiTheme="majorHAnsi" w:hAnsiTheme="majorHAnsi"/>
          <w:noProof/>
          <w:sz w:val="24"/>
          <w:lang w:eastAsia="cs-CZ"/>
        </w:rPr>
        <w:drawing>
          <wp:inline distT="0" distB="0" distL="0" distR="0">
            <wp:extent cx="3960000" cy="3061505"/>
            <wp:effectExtent l="0" t="0" r="2540" b="5715"/>
            <wp:docPr id="30" name="Obrázek 30" descr="30127167_1807132406015639_721437831223417241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127167_1807132406015639_7214378312234172416_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0000" cy="3061505"/>
                    </a:xfrm>
                    <a:prstGeom prst="rect">
                      <a:avLst/>
                    </a:prstGeom>
                    <a:noFill/>
                    <a:ln>
                      <a:noFill/>
                    </a:ln>
                  </pic:spPr>
                </pic:pic>
              </a:graphicData>
            </a:graphic>
          </wp:inline>
        </w:drawing>
      </w:r>
    </w:p>
    <w:p w:rsidR="00A30E8F" w:rsidRDefault="00A30E8F" w:rsidP="0089491D">
      <w:pPr>
        <w:rPr>
          <w:rFonts w:asciiTheme="majorHAnsi" w:hAnsiTheme="majorHAnsi"/>
          <w:sz w:val="24"/>
        </w:rPr>
      </w:pPr>
    </w:p>
    <w:p w:rsidR="00A30E8F" w:rsidRDefault="00A30E8F" w:rsidP="0089491D">
      <w:pPr>
        <w:rPr>
          <w:rFonts w:asciiTheme="majorHAnsi" w:hAnsiTheme="majorHAnsi"/>
          <w:sz w:val="24"/>
        </w:rPr>
      </w:pPr>
    </w:p>
    <w:p w:rsidR="006B4266" w:rsidRDefault="006B4266" w:rsidP="0089491D">
      <w:pPr>
        <w:rPr>
          <w:rFonts w:asciiTheme="majorHAnsi" w:hAnsiTheme="majorHAnsi"/>
          <w:sz w:val="24"/>
        </w:rPr>
      </w:pPr>
    </w:p>
    <w:p w:rsidR="006B4266" w:rsidRDefault="006B4266" w:rsidP="0089491D">
      <w:pPr>
        <w:rPr>
          <w:rFonts w:asciiTheme="majorHAnsi" w:hAnsiTheme="majorHAnsi"/>
          <w:sz w:val="24"/>
        </w:rPr>
      </w:pPr>
      <w:r>
        <w:rPr>
          <w:rFonts w:asciiTheme="majorHAnsi" w:hAnsiTheme="majorHAnsi"/>
          <w:sz w:val="24"/>
        </w:rPr>
        <w:lastRenderedPageBreak/>
        <w:t>Obrázek 15.</w:t>
      </w:r>
      <w:r>
        <w:rPr>
          <w:rFonts w:asciiTheme="majorHAnsi" w:hAnsiTheme="majorHAnsi"/>
          <w:sz w:val="24"/>
        </w:rPr>
        <w:tab/>
      </w:r>
      <w:r w:rsidRPr="006B4266">
        <w:rPr>
          <w:rFonts w:asciiTheme="majorHAnsi" w:hAnsiTheme="majorHAnsi"/>
          <w:b/>
          <w:sz w:val="24"/>
        </w:rPr>
        <w:t>Běžná toaleta</w:t>
      </w:r>
    </w:p>
    <w:p w:rsidR="006B4266" w:rsidRDefault="006B4266" w:rsidP="0089491D">
      <w:pPr>
        <w:rPr>
          <w:rFonts w:asciiTheme="majorHAnsi" w:hAnsiTheme="majorHAnsi"/>
          <w:sz w:val="24"/>
        </w:rPr>
      </w:pPr>
      <w:r>
        <w:rPr>
          <w:rFonts w:asciiTheme="majorHAnsi" w:hAnsiTheme="majorHAnsi"/>
          <w:noProof/>
          <w:sz w:val="24"/>
          <w:lang w:eastAsia="cs-CZ"/>
        </w:rPr>
        <w:drawing>
          <wp:inline distT="0" distB="0" distL="0" distR="0">
            <wp:extent cx="2696296" cy="3600000"/>
            <wp:effectExtent l="0" t="0" r="8890" b="635"/>
            <wp:docPr id="31" name="Obrázek 31" descr="30127716_1807133209348892_61315354954836213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30127716_1807133209348892_6131535495483621376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6296" cy="3600000"/>
                    </a:xfrm>
                    <a:prstGeom prst="rect">
                      <a:avLst/>
                    </a:prstGeom>
                    <a:noFill/>
                    <a:ln>
                      <a:noFill/>
                    </a:ln>
                  </pic:spPr>
                </pic:pic>
              </a:graphicData>
            </a:graphic>
          </wp:inline>
        </w:drawing>
      </w:r>
    </w:p>
    <w:p w:rsidR="006B4266" w:rsidRDefault="006B4266" w:rsidP="0089491D">
      <w:pPr>
        <w:rPr>
          <w:rFonts w:asciiTheme="majorHAnsi" w:hAnsiTheme="majorHAnsi"/>
          <w:sz w:val="24"/>
        </w:rPr>
      </w:pPr>
    </w:p>
    <w:p w:rsidR="006B4266" w:rsidRDefault="006B4266" w:rsidP="0089491D">
      <w:pPr>
        <w:rPr>
          <w:rFonts w:asciiTheme="majorHAnsi" w:hAnsiTheme="majorHAnsi"/>
          <w:sz w:val="24"/>
        </w:rPr>
      </w:pPr>
      <w:r>
        <w:rPr>
          <w:rFonts w:asciiTheme="majorHAnsi" w:hAnsiTheme="majorHAnsi"/>
          <w:sz w:val="24"/>
        </w:rPr>
        <w:t xml:space="preserve">Obrázek 16. </w:t>
      </w:r>
      <w:r>
        <w:rPr>
          <w:rFonts w:asciiTheme="majorHAnsi" w:hAnsiTheme="majorHAnsi"/>
          <w:sz w:val="24"/>
        </w:rPr>
        <w:tab/>
      </w:r>
      <w:r w:rsidRPr="006B4266">
        <w:rPr>
          <w:rFonts w:asciiTheme="majorHAnsi" w:hAnsiTheme="majorHAnsi"/>
          <w:b/>
          <w:sz w:val="24"/>
        </w:rPr>
        <w:t>Zúžený průchod vstupem na běžnou toaletu</w:t>
      </w:r>
    </w:p>
    <w:p w:rsidR="006B4266" w:rsidRDefault="006B4266" w:rsidP="0089491D">
      <w:pPr>
        <w:rPr>
          <w:rFonts w:asciiTheme="majorHAnsi" w:hAnsiTheme="majorHAnsi"/>
          <w:sz w:val="24"/>
        </w:rPr>
      </w:pPr>
      <w:r>
        <w:rPr>
          <w:rFonts w:asciiTheme="majorHAnsi" w:hAnsiTheme="majorHAnsi"/>
          <w:noProof/>
          <w:sz w:val="24"/>
          <w:lang w:eastAsia="cs-CZ"/>
        </w:rPr>
        <w:drawing>
          <wp:inline distT="0" distB="0" distL="0" distR="0">
            <wp:extent cx="2696296" cy="3600000"/>
            <wp:effectExtent l="0" t="0" r="8890" b="635"/>
            <wp:docPr id="32" name="Obrázek 32" descr="30221485_1807133162682230_42229220199282769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30221485_1807133162682230_4222922019928276992_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6296" cy="3600000"/>
                    </a:xfrm>
                    <a:prstGeom prst="rect">
                      <a:avLst/>
                    </a:prstGeom>
                    <a:noFill/>
                    <a:ln>
                      <a:noFill/>
                    </a:ln>
                  </pic:spPr>
                </pic:pic>
              </a:graphicData>
            </a:graphic>
          </wp:inline>
        </w:drawing>
      </w:r>
    </w:p>
    <w:p w:rsidR="006B4266" w:rsidRDefault="006B4266" w:rsidP="0089491D">
      <w:pPr>
        <w:rPr>
          <w:rFonts w:asciiTheme="majorHAnsi" w:hAnsiTheme="majorHAnsi"/>
          <w:sz w:val="24"/>
        </w:rPr>
      </w:pPr>
      <w:r>
        <w:rPr>
          <w:rFonts w:asciiTheme="majorHAnsi" w:hAnsiTheme="majorHAnsi"/>
          <w:sz w:val="24"/>
        </w:rPr>
        <w:lastRenderedPageBreak/>
        <w:t>Obrázek 17.</w:t>
      </w:r>
      <w:r>
        <w:rPr>
          <w:rFonts w:asciiTheme="majorHAnsi" w:hAnsiTheme="majorHAnsi"/>
          <w:sz w:val="24"/>
        </w:rPr>
        <w:tab/>
      </w:r>
      <w:r w:rsidRPr="006B4266">
        <w:rPr>
          <w:rFonts w:asciiTheme="majorHAnsi" w:hAnsiTheme="majorHAnsi"/>
          <w:b/>
          <w:sz w:val="24"/>
        </w:rPr>
        <w:t>Úzký průchod před běžnou toaletou</w:t>
      </w:r>
    </w:p>
    <w:p w:rsidR="006B4266" w:rsidRPr="00A30E8F" w:rsidRDefault="006B4266" w:rsidP="0089491D">
      <w:pPr>
        <w:rPr>
          <w:rFonts w:asciiTheme="majorHAnsi" w:hAnsiTheme="majorHAnsi"/>
          <w:sz w:val="24"/>
        </w:rPr>
      </w:pPr>
      <w:r>
        <w:rPr>
          <w:rFonts w:asciiTheme="majorHAnsi" w:hAnsiTheme="majorHAnsi"/>
          <w:noProof/>
          <w:sz w:val="24"/>
          <w:lang w:eastAsia="cs-CZ"/>
        </w:rPr>
        <w:drawing>
          <wp:inline distT="0" distB="0" distL="0" distR="0">
            <wp:extent cx="2700000" cy="3600000"/>
            <wp:effectExtent l="0" t="0" r="5715" b="635"/>
            <wp:docPr id="33" name="Obrázek 33" descr="30227034_1807133292682217_26381088002880307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30227034_1807133292682217_2638108800288030720_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sectPr w:rsidR="006B4266" w:rsidRPr="00A30E8F" w:rsidSect="0036399B">
      <w:headerReference w:type="default" r:id="rId38"/>
      <w:footerReference w:type="default" r:id="rI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A21" w:rsidRDefault="00921A21" w:rsidP="0036399B">
      <w:pPr>
        <w:spacing w:after="0" w:line="240" w:lineRule="auto"/>
      </w:pPr>
      <w:r>
        <w:separator/>
      </w:r>
    </w:p>
  </w:endnote>
  <w:endnote w:type="continuationSeparator" w:id="0">
    <w:p w:rsidR="00921A21" w:rsidRDefault="00921A21"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A21" w:rsidRDefault="00921A21" w:rsidP="0036399B">
      <w:pPr>
        <w:spacing w:after="0" w:line="240" w:lineRule="auto"/>
      </w:pPr>
      <w:r>
        <w:separator/>
      </w:r>
    </w:p>
  </w:footnote>
  <w:footnote w:type="continuationSeparator" w:id="0">
    <w:p w:rsidR="00921A21" w:rsidRDefault="00921A21" w:rsidP="00363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1C1CC8"/>
    <w:rsid w:val="001F49BC"/>
    <w:rsid w:val="002140C5"/>
    <w:rsid w:val="002239C3"/>
    <w:rsid w:val="00240CA6"/>
    <w:rsid w:val="002C2314"/>
    <w:rsid w:val="002F754E"/>
    <w:rsid w:val="00315F86"/>
    <w:rsid w:val="00320B8B"/>
    <w:rsid w:val="0036399B"/>
    <w:rsid w:val="00413695"/>
    <w:rsid w:val="004519CB"/>
    <w:rsid w:val="004D349D"/>
    <w:rsid w:val="004F1962"/>
    <w:rsid w:val="00515A75"/>
    <w:rsid w:val="005D1988"/>
    <w:rsid w:val="005E706C"/>
    <w:rsid w:val="00603773"/>
    <w:rsid w:val="0063021A"/>
    <w:rsid w:val="00660644"/>
    <w:rsid w:val="006B4266"/>
    <w:rsid w:val="006C07D5"/>
    <w:rsid w:val="0081534D"/>
    <w:rsid w:val="008553BC"/>
    <w:rsid w:val="0089491D"/>
    <w:rsid w:val="008F0F4F"/>
    <w:rsid w:val="00921A21"/>
    <w:rsid w:val="00A30E8F"/>
    <w:rsid w:val="00A513BE"/>
    <w:rsid w:val="00BC4827"/>
    <w:rsid w:val="00BC6372"/>
    <w:rsid w:val="00CB52DD"/>
    <w:rsid w:val="00D07AD1"/>
    <w:rsid w:val="00DC11F9"/>
    <w:rsid w:val="00DC2CC4"/>
    <w:rsid w:val="00E750E4"/>
    <w:rsid w:val="00F12701"/>
    <w:rsid w:val="00F20877"/>
    <w:rsid w:val="00F51B25"/>
    <w:rsid w:val="00FC1C00"/>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BF8B6"/>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11</Pages>
  <Words>914</Words>
  <Characters>5399</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Hýblová Lenka</cp:lastModifiedBy>
  <cp:revision>8</cp:revision>
  <dcterms:created xsi:type="dcterms:W3CDTF">2018-11-28T09:40:00Z</dcterms:created>
  <dcterms:modified xsi:type="dcterms:W3CDTF">2018-12-07T12:49:00Z</dcterms:modified>
</cp:coreProperties>
</file>